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573E8" w14:textId="7A42915A" w:rsidR="0023576D" w:rsidRPr="004E722F" w:rsidRDefault="00353A2A">
      <w:pPr>
        <w:ind w:hanging="2"/>
        <w:rPr>
          <w:b/>
          <w:sz w:val="28"/>
          <w:szCs w:val="28"/>
          <w:lang w:val="de-DE"/>
        </w:rPr>
      </w:pPr>
      <w:r w:rsidRPr="004E722F">
        <w:rPr>
          <w:b/>
          <w:sz w:val="28"/>
          <w:szCs w:val="28"/>
          <w:lang w:val="de-DE"/>
        </w:rPr>
        <w:t>Erweiterte Lebendzellbildgebung mit nanosk</w:t>
      </w:r>
      <w:r w:rsidR="00CE6959" w:rsidRPr="004E722F">
        <w:rPr>
          <w:b/>
          <w:sz w:val="28"/>
          <w:szCs w:val="28"/>
          <w:lang w:val="de-DE"/>
        </w:rPr>
        <w:t>opischer</w:t>
      </w:r>
      <w:r w:rsidRPr="004E722F">
        <w:rPr>
          <w:b/>
          <w:sz w:val="28"/>
          <w:szCs w:val="28"/>
          <w:lang w:val="de-DE"/>
        </w:rPr>
        <w:t xml:space="preserve"> Auflösung</w:t>
      </w:r>
    </w:p>
    <w:p w14:paraId="094AD1A7" w14:textId="77777777" w:rsidR="00353A2A" w:rsidRPr="004E722F" w:rsidRDefault="00353A2A">
      <w:pPr>
        <w:ind w:hanging="2"/>
        <w:rPr>
          <w:b/>
          <w:sz w:val="24"/>
          <w:szCs w:val="24"/>
          <w:lang w:val="de-DE"/>
        </w:rPr>
      </w:pPr>
    </w:p>
    <w:p w14:paraId="3A344707" w14:textId="068BD2FE" w:rsidR="0023576D" w:rsidRDefault="00353A2A">
      <w:pPr>
        <w:ind w:hanging="2"/>
        <w:rPr>
          <w:b/>
          <w:sz w:val="24"/>
          <w:szCs w:val="24"/>
          <w:lang w:val="de-DE"/>
        </w:rPr>
      </w:pPr>
      <w:r w:rsidRPr="00353A2A">
        <w:rPr>
          <w:b/>
          <w:sz w:val="24"/>
          <w:szCs w:val="24"/>
          <w:lang w:val="de-DE"/>
        </w:rPr>
        <w:t xml:space="preserve">Mehr sehen mit verbesserter Auflösung und </w:t>
      </w:r>
      <w:r w:rsidR="00C866DA">
        <w:rPr>
          <w:b/>
          <w:sz w:val="24"/>
          <w:szCs w:val="24"/>
          <w:lang w:val="de-DE"/>
        </w:rPr>
        <w:t>reduzierter</w:t>
      </w:r>
      <w:r w:rsidR="00CE6959">
        <w:rPr>
          <w:b/>
          <w:sz w:val="24"/>
          <w:szCs w:val="24"/>
          <w:lang w:val="de-DE"/>
        </w:rPr>
        <w:t xml:space="preserve"> Lichtdosis</w:t>
      </w:r>
    </w:p>
    <w:p w14:paraId="6F90E0DE" w14:textId="77777777" w:rsidR="00353A2A" w:rsidRPr="00353A2A" w:rsidRDefault="00353A2A">
      <w:pPr>
        <w:ind w:hanging="2"/>
        <w:rPr>
          <w:lang w:val="de-DE"/>
        </w:rPr>
      </w:pPr>
    </w:p>
    <w:p w14:paraId="542ABF55" w14:textId="5253A83C" w:rsidR="00353A2A" w:rsidRPr="00353A2A" w:rsidRDefault="001D7570" w:rsidP="00353A2A">
      <w:pPr>
        <w:ind w:hanging="2"/>
        <w:rPr>
          <w:lang w:val="de-DE"/>
        </w:rPr>
      </w:pPr>
      <w:r>
        <w:rPr>
          <w:b/>
          <w:lang w:val="de-DE"/>
        </w:rPr>
        <w:t>4. März</w:t>
      </w:r>
      <w:r w:rsidR="00353A2A" w:rsidRPr="00353A2A">
        <w:rPr>
          <w:b/>
          <w:lang w:val="de-DE"/>
        </w:rPr>
        <w:t xml:space="preserve"> 2024, Wetzlar, Germany </w:t>
      </w:r>
      <w:r w:rsidR="005F5EF7" w:rsidRPr="00353A2A">
        <w:rPr>
          <w:b/>
          <w:lang w:val="de-DE"/>
        </w:rPr>
        <w:t xml:space="preserve">– </w:t>
      </w:r>
      <w:r w:rsidR="00353A2A" w:rsidRPr="00353A2A">
        <w:rPr>
          <w:lang w:val="de-DE"/>
        </w:rPr>
        <w:t xml:space="preserve">Leica Microsystems, ein führender Anbieter von Mikroskopie und wissenschaftlichen Instrumenten, </w:t>
      </w:r>
      <w:r w:rsidR="00CE6959">
        <w:rPr>
          <w:lang w:val="de-DE"/>
        </w:rPr>
        <w:t>führt</w:t>
      </w:r>
      <w:r w:rsidR="00353A2A" w:rsidRPr="00353A2A">
        <w:rPr>
          <w:lang w:val="de-DE"/>
        </w:rPr>
        <w:t xml:space="preserve"> mit TauSTED Xtend einen neuen Ansatz der STED-Mikroskopie </w:t>
      </w:r>
      <w:r w:rsidR="00CE6959">
        <w:rPr>
          <w:lang w:val="de-DE"/>
        </w:rPr>
        <w:t>ein</w:t>
      </w:r>
      <w:r w:rsidR="00D7459D">
        <w:rPr>
          <w:lang w:val="de-DE"/>
        </w:rPr>
        <w:t>,</w:t>
      </w:r>
      <w:r w:rsidR="00B1229D">
        <w:rPr>
          <w:lang w:val="de-DE"/>
        </w:rPr>
        <w:t xml:space="preserve"> </w:t>
      </w:r>
      <w:r w:rsidR="00E24B97">
        <w:rPr>
          <w:lang w:val="de-DE"/>
        </w:rPr>
        <w:t>der</w:t>
      </w:r>
      <w:r w:rsidR="00353A2A" w:rsidRPr="00353A2A">
        <w:rPr>
          <w:lang w:val="de-DE"/>
        </w:rPr>
        <w:t xml:space="preserve"> </w:t>
      </w:r>
      <w:r w:rsidR="00C866DA">
        <w:rPr>
          <w:lang w:val="de-DE"/>
        </w:rPr>
        <w:t>längere</w:t>
      </w:r>
      <w:r w:rsidR="00353A2A" w:rsidRPr="00353A2A">
        <w:rPr>
          <w:lang w:val="de-DE"/>
        </w:rPr>
        <w:t xml:space="preserve"> </w:t>
      </w:r>
      <w:r w:rsidR="004E722F">
        <w:rPr>
          <w:lang w:val="de-DE"/>
        </w:rPr>
        <w:t>m</w:t>
      </w:r>
      <w:r w:rsidR="00353A2A" w:rsidRPr="00353A2A">
        <w:rPr>
          <w:lang w:val="de-DE"/>
        </w:rPr>
        <w:t>ehrfarb</w:t>
      </w:r>
      <w:r w:rsidR="004E722F">
        <w:rPr>
          <w:lang w:val="de-DE"/>
        </w:rPr>
        <w:t xml:space="preserve">ige </w:t>
      </w:r>
      <w:r w:rsidR="00353A2A">
        <w:rPr>
          <w:lang w:val="de-DE"/>
        </w:rPr>
        <w:t>Lebendzellaufnahmen</w:t>
      </w:r>
      <w:r w:rsidR="00353A2A" w:rsidRPr="00353A2A">
        <w:rPr>
          <w:lang w:val="de-DE"/>
        </w:rPr>
        <w:t xml:space="preserve"> mit nanoskopischer Auflösung</w:t>
      </w:r>
      <w:r w:rsidR="00E24B97">
        <w:rPr>
          <w:lang w:val="de-DE"/>
        </w:rPr>
        <w:t xml:space="preserve"> bietet</w:t>
      </w:r>
      <w:r w:rsidR="00B1229D">
        <w:rPr>
          <w:lang w:val="de-DE"/>
        </w:rPr>
        <w:t xml:space="preserve">. </w:t>
      </w:r>
      <w:r w:rsidR="004E722F">
        <w:rPr>
          <w:lang w:val="de-DE"/>
        </w:rPr>
        <w:t xml:space="preserve">TauSTED kombiniert </w:t>
      </w:r>
      <w:r w:rsidR="00D063D1">
        <w:rPr>
          <w:lang w:val="de-DE"/>
        </w:rPr>
        <w:t>Informationen zur räumlichen Verteilung und Lebensdauer der Fluoreszenz</w:t>
      </w:r>
      <w:r w:rsidR="00C361E0">
        <w:rPr>
          <w:lang w:val="de-DE"/>
        </w:rPr>
        <w:t xml:space="preserve"> </w:t>
      </w:r>
      <w:r w:rsidR="004E722F">
        <w:rPr>
          <w:lang w:val="de-DE"/>
        </w:rPr>
        <w:t xml:space="preserve">und </w:t>
      </w:r>
      <w:r w:rsidR="00D063D1">
        <w:rPr>
          <w:lang w:val="de-DE"/>
        </w:rPr>
        <w:t>nimmt</w:t>
      </w:r>
      <w:r w:rsidR="004E722F">
        <w:rPr>
          <w:lang w:val="de-DE"/>
        </w:rPr>
        <w:t xml:space="preserve"> Details von </w:t>
      </w:r>
      <w:r w:rsidR="004E722F" w:rsidRPr="00353A2A">
        <w:rPr>
          <w:lang w:val="de-DE"/>
        </w:rPr>
        <w:t>lebenden oder intakten Proben</w:t>
      </w:r>
      <w:r w:rsidR="00B1229D">
        <w:rPr>
          <w:lang w:val="de-DE"/>
        </w:rPr>
        <w:t xml:space="preserve"> </w:t>
      </w:r>
      <w:r w:rsidR="00C866DA">
        <w:rPr>
          <w:lang w:val="de-DE"/>
        </w:rPr>
        <w:t xml:space="preserve">in </w:t>
      </w:r>
      <w:r w:rsidR="00C77A38">
        <w:rPr>
          <w:lang w:val="de-DE"/>
        </w:rPr>
        <w:t xml:space="preserve">Super-Resolution </w:t>
      </w:r>
      <w:r w:rsidR="00B1229D">
        <w:rPr>
          <w:lang w:val="de-DE"/>
        </w:rPr>
        <w:t>auf.</w:t>
      </w:r>
      <w:r w:rsidR="004E722F">
        <w:rPr>
          <w:lang w:val="de-DE"/>
        </w:rPr>
        <w:t xml:space="preserve"> </w:t>
      </w:r>
      <w:r w:rsidR="00CE6959">
        <w:rPr>
          <w:lang w:val="de-DE"/>
        </w:rPr>
        <w:t>D</w:t>
      </w:r>
      <w:r w:rsidR="00353A2A" w:rsidRPr="00353A2A">
        <w:rPr>
          <w:lang w:val="de-DE"/>
        </w:rPr>
        <w:t>er Zugang zu der zusätzlichen Informationsebene</w:t>
      </w:r>
      <w:r w:rsidR="00C866DA">
        <w:rPr>
          <w:lang w:val="de-DE"/>
        </w:rPr>
        <w:t xml:space="preserve"> Lebens</w:t>
      </w:r>
      <w:r w:rsidR="00D063D1">
        <w:rPr>
          <w:lang w:val="de-DE"/>
        </w:rPr>
        <w:t>dauer ermöglicht</w:t>
      </w:r>
      <w:r w:rsidR="00353A2A" w:rsidRPr="00353A2A">
        <w:rPr>
          <w:lang w:val="de-DE"/>
        </w:rPr>
        <w:t xml:space="preserve"> das Arbeiten</w:t>
      </w:r>
      <w:r w:rsidR="00D063D1">
        <w:rPr>
          <w:lang w:val="de-DE"/>
        </w:rPr>
        <w:t xml:space="preserve"> mit extrem niedrigem Lichteintrag.</w:t>
      </w:r>
      <w:r w:rsidR="00B1229D">
        <w:rPr>
          <w:lang w:val="de-DE"/>
        </w:rPr>
        <w:t xml:space="preserve"> </w:t>
      </w:r>
      <w:r w:rsidR="00D063D1">
        <w:rPr>
          <w:lang w:val="de-DE"/>
        </w:rPr>
        <w:t>Damit gewinnen die</w:t>
      </w:r>
      <w:r w:rsidR="00353A2A" w:rsidRPr="00353A2A">
        <w:rPr>
          <w:lang w:val="de-DE"/>
        </w:rPr>
        <w:t xml:space="preserve"> Wissenschaftler </w:t>
      </w:r>
      <w:r w:rsidR="00B1229D">
        <w:rPr>
          <w:lang w:val="de-DE"/>
        </w:rPr>
        <w:t xml:space="preserve">Zeit </w:t>
      </w:r>
      <w:r w:rsidR="00353A2A" w:rsidRPr="00353A2A">
        <w:rPr>
          <w:lang w:val="de-DE"/>
        </w:rPr>
        <w:t>, um biologische Prozesse</w:t>
      </w:r>
      <w:r w:rsidR="00D063D1">
        <w:rPr>
          <w:lang w:val="de-DE"/>
        </w:rPr>
        <w:t xml:space="preserve"> in </w:t>
      </w:r>
      <w:r w:rsidR="00B1229D">
        <w:rPr>
          <w:lang w:val="de-DE"/>
        </w:rPr>
        <w:t>sehr hoher Auflösung</w:t>
      </w:r>
      <w:r w:rsidR="00353A2A" w:rsidRPr="00353A2A">
        <w:rPr>
          <w:lang w:val="de-DE"/>
        </w:rPr>
        <w:t xml:space="preserve"> zu</w:t>
      </w:r>
      <w:r w:rsidR="00B1229D">
        <w:rPr>
          <w:lang w:val="de-DE"/>
        </w:rPr>
        <w:t xml:space="preserve"> </w:t>
      </w:r>
      <w:r w:rsidR="00D063D1">
        <w:rPr>
          <w:lang w:val="de-DE"/>
        </w:rPr>
        <w:t>studieren</w:t>
      </w:r>
      <w:r w:rsidR="00353A2A" w:rsidRPr="00353A2A">
        <w:rPr>
          <w:lang w:val="de-DE"/>
        </w:rPr>
        <w:t>.</w:t>
      </w:r>
    </w:p>
    <w:p w14:paraId="06FAF0A8" w14:textId="77777777" w:rsidR="00353A2A" w:rsidRPr="00353A2A" w:rsidRDefault="00353A2A" w:rsidP="00353A2A">
      <w:pPr>
        <w:ind w:hanging="2"/>
        <w:rPr>
          <w:lang w:val="de-DE"/>
        </w:rPr>
      </w:pPr>
    </w:p>
    <w:p w14:paraId="3924BD37" w14:textId="3AEC7A10" w:rsidR="00353A2A" w:rsidRDefault="00353A2A" w:rsidP="00353A2A">
      <w:pPr>
        <w:ind w:hanging="2"/>
        <w:rPr>
          <w:lang w:val="de-DE"/>
        </w:rPr>
      </w:pPr>
      <w:r w:rsidRPr="00353A2A">
        <w:rPr>
          <w:lang w:val="de-DE"/>
        </w:rPr>
        <w:t xml:space="preserve">"TauSTED Xtend </w:t>
      </w:r>
      <w:r w:rsidR="00B1229D">
        <w:rPr>
          <w:lang w:val="de-DE"/>
        </w:rPr>
        <w:t>ermöglicht es,</w:t>
      </w:r>
      <w:r w:rsidRPr="00353A2A">
        <w:rPr>
          <w:lang w:val="de-DE"/>
        </w:rPr>
        <w:t xml:space="preserve"> Experimente mit lebenden Zellen über einen längeren Zeitraum durch</w:t>
      </w:r>
      <w:r w:rsidR="00B1229D">
        <w:rPr>
          <w:lang w:val="de-DE"/>
        </w:rPr>
        <w:t>zuführen</w:t>
      </w:r>
      <w:r w:rsidRPr="00353A2A">
        <w:rPr>
          <w:lang w:val="de-DE"/>
        </w:rPr>
        <w:t xml:space="preserve">, da </w:t>
      </w:r>
      <w:r w:rsidR="00074FAC">
        <w:rPr>
          <w:lang w:val="de-DE"/>
        </w:rPr>
        <w:t xml:space="preserve">die Balance </w:t>
      </w:r>
      <w:r w:rsidRPr="00353A2A">
        <w:rPr>
          <w:lang w:val="de-DE"/>
        </w:rPr>
        <w:t xml:space="preserve">zwischen Lichtexposition und Auflösung zu einer schonenderen Bildgebung </w:t>
      </w:r>
      <w:r w:rsidR="00821A58">
        <w:rPr>
          <w:lang w:val="de-DE"/>
        </w:rPr>
        <w:t>in beeindruckender Tiefe des</w:t>
      </w:r>
      <w:r w:rsidRPr="00353A2A">
        <w:rPr>
          <w:lang w:val="de-DE"/>
        </w:rPr>
        <w:t xml:space="preserve"> Nanobereich</w:t>
      </w:r>
      <w:r w:rsidR="00821A58">
        <w:rPr>
          <w:lang w:val="de-DE"/>
        </w:rPr>
        <w:t>s</w:t>
      </w:r>
      <w:r w:rsidRPr="00353A2A">
        <w:rPr>
          <w:lang w:val="de-DE"/>
        </w:rPr>
        <w:t xml:space="preserve"> führt", so James O'Brien, VP of Life Sciences and Applied Solutions bei Leica Microsystems. "Forscher können </w:t>
      </w:r>
      <w:r w:rsidR="00821A58">
        <w:rPr>
          <w:lang w:val="de-DE"/>
        </w:rPr>
        <w:t>jetzt</w:t>
      </w:r>
      <w:r w:rsidRPr="00353A2A">
        <w:rPr>
          <w:lang w:val="de-DE"/>
        </w:rPr>
        <w:t xml:space="preserve"> das Unsichtbare in unerforschten Forschungsbereichen sichtbar machen." </w:t>
      </w:r>
    </w:p>
    <w:p w14:paraId="145621D1" w14:textId="77777777" w:rsidR="00353A2A" w:rsidRDefault="00353A2A" w:rsidP="00353A2A">
      <w:pPr>
        <w:ind w:hanging="2"/>
        <w:rPr>
          <w:lang w:val="de-DE"/>
        </w:rPr>
      </w:pPr>
    </w:p>
    <w:p w14:paraId="61FE03C0" w14:textId="76448037" w:rsidR="0023576D" w:rsidRDefault="00353A2A">
      <w:pPr>
        <w:ind w:hanging="2"/>
        <w:rPr>
          <w:lang w:val="de-DE"/>
        </w:rPr>
      </w:pPr>
      <w:r w:rsidRPr="00353A2A">
        <w:rPr>
          <w:lang w:val="de-DE"/>
        </w:rPr>
        <w:t>TauSTED Xtend arbeitet "on</w:t>
      </w:r>
      <w:r w:rsidR="00C866DA">
        <w:rPr>
          <w:lang w:val="de-DE"/>
        </w:rPr>
        <w:t>-</w:t>
      </w:r>
      <w:r w:rsidRPr="00353A2A">
        <w:rPr>
          <w:lang w:val="de-DE"/>
        </w:rPr>
        <w:t>the</w:t>
      </w:r>
      <w:r w:rsidR="00C866DA">
        <w:rPr>
          <w:lang w:val="de-DE"/>
        </w:rPr>
        <w:t>-</w:t>
      </w:r>
      <w:r w:rsidRPr="00353A2A">
        <w:rPr>
          <w:lang w:val="de-DE"/>
        </w:rPr>
        <w:t xml:space="preserve">fly" und ermöglicht Forschern, schnelle biologische Prozesse </w:t>
      </w:r>
      <w:r w:rsidR="00C866DA">
        <w:rPr>
          <w:lang w:val="de-DE"/>
        </w:rPr>
        <w:t>mit einer Auflösung im</w:t>
      </w:r>
      <w:r w:rsidRPr="00353A2A">
        <w:rPr>
          <w:lang w:val="de-DE"/>
        </w:rPr>
        <w:t xml:space="preserve"> </w:t>
      </w:r>
      <w:r w:rsidR="00D0602A">
        <w:rPr>
          <w:lang w:val="de-DE"/>
        </w:rPr>
        <w:t>Nanomet</w:t>
      </w:r>
      <w:r w:rsidR="00C866DA">
        <w:rPr>
          <w:lang w:val="de-DE"/>
        </w:rPr>
        <w:t>erbereich</w:t>
      </w:r>
      <w:r w:rsidRPr="00353A2A">
        <w:rPr>
          <w:lang w:val="de-DE"/>
        </w:rPr>
        <w:t xml:space="preserve"> direkt zu überwachen</w:t>
      </w:r>
      <w:r w:rsidR="00C866DA">
        <w:rPr>
          <w:lang w:val="de-DE"/>
        </w:rPr>
        <w:t>. Indem</w:t>
      </w:r>
      <w:r w:rsidRPr="00353A2A">
        <w:rPr>
          <w:lang w:val="de-DE"/>
        </w:rPr>
        <w:t xml:space="preserve"> </w:t>
      </w:r>
      <w:r w:rsidR="00D0602A">
        <w:rPr>
          <w:lang w:val="de-DE"/>
        </w:rPr>
        <w:t>S</w:t>
      </w:r>
      <w:r w:rsidR="00821A58">
        <w:rPr>
          <w:lang w:val="de-DE"/>
        </w:rPr>
        <w:t xml:space="preserve">ie </w:t>
      </w:r>
      <w:r w:rsidR="00C866DA">
        <w:rPr>
          <w:lang w:val="de-DE"/>
        </w:rPr>
        <w:t>sehen</w:t>
      </w:r>
      <w:r w:rsidRPr="00353A2A">
        <w:rPr>
          <w:lang w:val="de-DE"/>
        </w:rPr>
        <w:t xml:space="preserve"> was passiert, während es passiert</w:t>
      </w:r>
      <w:r w:rsidR="00C866DA">
        <w:rPr>
          <w:lang w:val="de-DE"/>
        </w:rPr>
        <w:t>, können sie das Zeitfenster ihre</w:t>
      </w:r>
      <w:r w:rsidR="00950FF6">
        <w:rPr>
          <w:lang w:val="de-DE"/>
        </w:rPr>
        <w:t>s</w:t>
      </w:r>
      <w:r w:rsidR="00C866DA">
        <w:rPr>
          <w:lang w:val="de-DE"/>
        </w:rPr>
        <w:t xml:space="preserve"> Experiments optimal nutzen.</w:t>
      </w:r>
    </w:p>
    <w:p w14:paraId="4DE912C2" w14:textId="77777777" w:rsidR="00353A2A" w:rsidRPr="00353A2A" w:rsidRDefault="00353A2A">
      <w:pPr>
        <w:ind w:hanging="2"/>
        <w:rPr>
          <w:lang w:val="de-DE"/>
        </w:rPr>
      </w:pPr>
    </w:p>
    <w:p w14:paraId="7DE002F1" w14:textId="3F0C79A5" w:rsidR="0023576D" w:rsidRDefault="00353A2A">
      <w:pPr>
        <w:ind w:hanging="2"/>
        <w:rPr>
          <w:lang w:val="de-DE"/>
        </w:rPr>
      </w:pPr>
      <w:r w:rsidRPr="00353A2A">
        <w:rPr>
          <w:lang w:val="de-DE"/>
        </w:rPr>
        <w:t>"TauSTED Xtend bietet neue Möglichkeiten für ein- und mehrfarbige Experimente mit grün</w:t>
      </w:r>
      <w:r w:rsidR="00D0602A">
        <w:rPr>
          <w:lang w:val="de-DE"/>
        </w:rPr>
        <w:t>-</w:t>
      </w:r>
      <w:r w:rsidRPr="00353A2A">
        <w:rPr>
          <w:lang w:val="de-DE"/>
        </w:rPr>
        <w:t xml:space="preserve">fluoreszierenden Proteinen und Fluorophoren, die in der </w:t>
      </w:r>
      <w:r w:rsidR="0083343C">
        <w:rPr>
          <w:lang w:val="de-DE"/>
        </w:rPr>
        <w:t>biowissenschaftliche</w:t>
      </w:r>
      <w:r w:rsidR="00D0602A">
        <w:rPr>
          <w:lang w:val="de-DE"/>
        </w:rPr>
        <w:t>n</w:t>
      </w:r>
      <w:r w:rsidR="0083343C">
        <w:rPr>
          <w:lang w:val="de-DE"/>
        </w:rPr>
        <w:t xml:space="preserve"> </w:t>
      </w:r>
      <w:r w:rsidRPr="00353A2A">
        <w:rPr>
          <w:lang w:val="de-DE"/>
        </w:rPr>
        <w:t xml:space="preserve">Forschung eine wichtige Rolle spielen und derzeit in der Nanoskopie nicht ausreichend genutzt werden", sagt Ulf Schwarz, Application Manager Confocal Microscopy bei Leica Microsystems. "Wissenschaftler können </w:t>
      </w:r>
      <w:r w:rsidR="00D0602A">
        <w:rPr>
          <w:lang w:val="de-DE"/>
        </w:rPr>
        <w:t xml:space="preserve">jetzt </w:t>
      </w:r>
      <w:r w:rsidRPr="00353A2A">
        <w:rPr>
          <w:lang w:val="de-DE"/>
        </w:rPr>
        <w:t xml:space="preserve">ihre Experimente effektiv </w:t>
      </w:r>
      <w:r w:rsidR="00C866DA">
        <w:rPr>
          <w:lang w:val="de-DE"/>
        </w:rPr>
        <w:t xml:space="preserve">mit </w:t>
      </w:r>
      <w:r w:rsidR="00C77A38">
        <w:rPr>
          <w:lang w:val="de-DE"/>
        </w:rPr>
        <w:t xml:space="preserve">Super-Resolution </w:t>
      </w:r>
      <w:r w:rsidR="00C866DA">
        <w:rPr>
          <w:lang w:val="de-DE"/>
        </w:rPr>
        <w:t>im Nanobereich planen</w:t>
      </w:r>
      <w:r w:rsidRPr="00353A2A">
        <w:rPr>
          <w:lang w:val="de-DE"/>
        </w:rPr>
        <w:t xml:space="preserve">, indem sie vertraute Protokolle und eine breite Palette von Fluoreszenzmarkern verwenden, die in der biologischen Forschung </w:t>
      </w:r>
      <w:r w:rsidR="00D0602A">
        <w:rPr>
          <w:lang w:val="de-DE"/>
        </w:rPr>
        <w:t xml:space="preserve">bereits </w:t>
      </w:r>
      <w:r w:rsidR="00C866DA">
        <w:rPr>
          <w:lang w:val="de-DE"/>
        </w:rPr>
        <w:t>Standard</w:t>
      </w:r>
      <w:r w:rsidR="00D0602A">
        <w:rPr>
          <w:lang w:val="de-DE"/>
        </w:rPr>
        <w:t xml:space="preserve"> sind</w:t>
      </w:r>
      <w:r w:rsidRPr="00353A2A">
        <w:rPr>
          <w:lang w:val="de-DE"/>
        </w:rPr>
        <w:t>."</w:t>
      </w:r>
    </w:p>
    <w:p w14:paraId="2C45C596" w14:textId="77777777" w:rsidR="0060483F" w:rsidRDefault="0060483F">
      <w:pPr>
        <w:ind w:hanging="2"/>
        <w:rPr>
          <w:lang w:val="de-DE"/>
        </w:rPr>
      </w:pPr>
    </w:p>
    <w:p w14:paraId="3F678C5F" w14:textId="6C7F3AE7" w:rsidR="00353A2A" w:rsidRDefault="0060483F">
      <w:pPr>
        <w:ind w:hanging="2"/>
        <w:rPr>
          <w:lang w:val="de-DE"/>
        </w:rPr>
      </w:pPr>
      <w:r w:rsidRPr="00353A2A">
        <w:rPr>
          <w:lang w:val="de-DE"/>
        </w:rPr>
        <w:lastRenderedPageBreak/>
        <w:t xml:space="preserve">TauSTED Xtend ist </w:t>
      </w:r>
      <w:r>
        <w:rPr>
          <w:lang w:val="de-DE"/>
        </w:rPr>
        <w:t>die</w:t>
      </w:r>
      <w:r w:rsidRPr="00353A2A">
        <w:rPr>
          <w:lang w:val="de-DE"/>
        </w:rPr>
        <w:t xml:space="preserve"> nächste </w:t>
      </w:r>
      <w:r>
        <w:rPr>
          <w:lang w:val="de-DE"/>
        </w:rPr>
        <w:t>Stufe</w:t>
      </w:r>
      <w:r w:rsidRPr="00353A2A">
        <w:rPr>
          <w:lang w:val="de-DE"/>
        </w:rPr>
        <w:t xml:space="preserve"> in der Entwicklung der STED-Bildgebung (Stimulated Emission Depletion) </w:t>
      </w:r>
      <w:r w:rsidR="00D063D1">
        <w:rPr>
          <w:lang w:val="de-DE"/>
        </w:rPr>
        <w:t xml:space="preserve">die nun </w:t>
      </w:r>
      <w:r>
        <w:rPr>
          <w:lang w:val="de-DE"/>
        </w:rPr>
        <w:t>längere</w:t>
      </w:r>
      <w:r w:rsidRPr="00353A2A">
        <w:rPr>
          <w:lang w:val="de-DE"/>
        </w:rPr>
        <w:t xml:space="preserve"> </w:t>
      </w:r>
      <w:r w:rsidR="00E24B97">
        <w:rPr>
          <w:lang w:val="de-DE"/>
        </w:rPr>
        <w:t>Aufnahmezeiten</w:t>
      </w:r>
      <w:r w:rsidRPr="00353A2A">
        <w:rPr>
          <w:lang w:val="de-DE"/>
        </w:rPr>
        <w:t xml:space="preserve"> für lebende Zellen bei höchster Auflösung im Nanobereich</w:t>
      </w:r>
      <w:r>
        <w:rPr>
          <w:lang w:val="de-DE"/>
        </w:rPr>
        <w:t xml:space="preserve"> bietet</w:t>
      </w:r>
      <w:r w:rsidRPr="00353A2A">
        <w:rPr>
          <w:lang w:val="de-DE"/>
        </w:rPr>
        <w:t xml:space="preserve">. Leica hat </w:t>
      </w:r>
      <w:r w:rsidR="00E24B97">
        <w:rPr>
          <w:lang w:val="de-DE"/>
        </w:rPr>
        <w:t xml:space="preserve">bereits </w:t>
      </w:r>
      <w:r w:rsidRPr="00353A2A">
        <w:rPr>
          <w:lang w:val="de-DE"/>
        </w:rPr>
        <w:t>2019 den proprietären TauSTED-Ansatz entwickelt, der FLIM und lebens</w:t>
      </w:r>
      <w:r w:rsidR="00D063D1">
        <w:rPr>
          <w:lang w:val="de-DE"/>
        </w:rPr>
        <w:t>dauer</w:t>
      </w:r>
      <w:r w:rsidRPr="00353A2A">
        <w:rPr>
          <w:lang w:val="de-DE"/>
        </w:rPr>
        <w:t>basierte Technologien nutzt, um die Bildqualität zu verbessern und die Bildauflösung zu erhöhen</w:t>
      </w:r>
      <w:r>
        <w:rPr>
          <w:lang w:val="de-DE"/>
        </w:rPr>
        <w:t>.</w:t>
      </w:r>
    </w:p>
    <w:p w14:paraId="6562865F" w14:textId="77777777" w:rsidR="0060483F" w:rsidRPr="00353A2A" w:rsidRDefault="0060483F">
      <w:pPr>
        <w:ind w:hanging="2"/>
        <w:rPr>
          <w:lang w:val="de-DE"/>
        </w:rPr>
      </w:pPr>
    </w:p>
    <w:p w14:paraId="7B54714D" w14:textId="1F7721D5" w:rsidR="0023576D" w:rsidRDefault="00353A2A">
      <w:pPr>
        <w:ind w:hanging="2"/>
        <w:rPr>
          <w:lang w:val="de-DE"/>
        </w:rPr>
      </w:pPr>
      <w:r w:rsidRPr="00353A2A">
        <w:rPr>
          <w:lang w:val="de-DE"/>
        </w:rPr>
        <w:t>In Kombination mit dem STELLARIS 8 FALCON FLIM Mikroskop</w:t>
      </w:r>
      <w:r w:rsidR="0083343C">
        <w:rPr>
          <w:lang w:val="de-DE"/>
        </w:rPr>
        <w:t xml:space="preserve"> von Leica Microsystems</w:t>
      </w:r>
      <w:r w:rsidRPr="00353A2A">
        <w:rPr>
          <w:lang w:val="de-DE"/>
        </w:rPr>
        <w:t xml:space="preserve"> ist es nun möglich, </w:t>
      </w:r>
      <w:r w:rsidR="00D0602A">
        <w:rPr>
          <w:lang w:val="de-DE"/>
        </w:rPr>
        <w:t xml:space="preserve">mehrfarbige </w:t>
      </w:r>
      <w:r w:rsidRPr="00353A2A">
        <w:rPr>
          <w:lang w:val="de-DE"/>
        </w:rPr>
        <w:t>STED-Bildgebung mit lebens</w:t>
      </w:r>
      <w:r w:rsidR="00D063D1">
        <w:rPr>
          <w:lang w:val="de-DE"/>
        </w:rPr>
        <w:t>dauer</w:t>
      </w:r>
      <w:r w:rsidRPr="00353A2A">
        <w:rPr>
          <w:lang w:val="de-DE"/>
        </w:rPr>
        <w:t xml:space="preserve">basierter Trennung </w:t>
      </w:r>
      <w:r w:rsidR="00D063D1">
        <w:rPr>
          <w:lang w:val="de-DE"/>
        </w:rPr>
        <w:t xml:space="preserve">von Fluorophoren </w:t>
      </w:r>
      <w:r w:rsidRPr="00353A2A">
        <w:rPr>
          <w:lang w:val="de-DE"/>
        </w:rPr>
        <w:t xml:space="preserve">durchzuführen. </w:t>
      </w:r>
    </w:p>
    <w:p w14:paraId="0DE6352D" w14:textId="77777777" w:rsidR="00353A2A" w:rsidRPr="00353A2A" w:rsidRDefault="00353A2A">
      <w:pPr>
        <w:ind w:hanging="2"/>
        <w:rPr>
          <w:lang w:val="de-DE"/>
        </w:rPr>
      </w:pPr>
    </w:p>
    <w:p w14:paraId="13478A44" w14:textId="0D7D12AE" w:rsidR="0023576D" w:rsidRPr="00353A2A" w:rsidRDefault="00353A2A">
      <w:pPr>
        <w:ind w:hanging="2"/>
        <w:rPr>
          <w:lang w:val="de-DE"/>
        </w:rPr>
      </w:pPr>
      <w:r w:rsidRPr="00353A2A">
        <w:rPr>
          <w:lang w:val="de-DE"/>
        </w:rPr>
        <w:t>Weitere Informationen zu TauSTED Xtend finden Sie</w:t>
      </w:r>
      <w:r w:rsidR="008B2CE4">
        <w:rPr>
          <w:lang w:val="de-DE"/>
        </w:rPr>
        <w:t xml:space="preserve"> </w:t>
      </w:r>
      <w:r w:rsidR="00000000">
        <w:fldChar w:fldCharType="begin"/>
      </w:r>
      <w:r w:rsidR="00000000" w:rsidRPr="00B534CA">
        <w:rPr>
          <w:lang w:val="de-DE"/>
        </w:rPr>
        <w:instrText>HYPERLINK "https://www.leica-microsystems.com/science-lab/life-science/extended-live-cell-imaging-at-nanoscale-resolution"</w:instrText>
      </w:r>
      <w:r w:rsidR="00000000">
        <w:fldChar w:fldCharType="separate"/>
      </w:r>
      <w:r w:rsidR="008B2CE4" w:rsidRPr="00CC6FE8">
        <w:rPr>
          <w:rStyle w:val="Hyperlink"/>
          <w:lang w:val="de-DE"/>
        </w:rPr>
        <w:t>hier</w:t>
      </w:r>
      <w:r w:rsidR="00000000">
        <w:rPr>
          <w:rStyle w:val="Hyperlink"/>
          <w:lang w:val="de-DE"/>
        </w:rPr>
        <w:fldChar w:fldCharType="end"/>
      </w:r>
      <w:r w:rsidRPr="00353A2A">
        <w:rPr>
          <w:lang w:val="de-DE"/>
        </w:rPr>
        <w:t xml:space="preserve"> in der Application Note</w:t>
      </w:r>
      <w:r w:rsidR="008B2CE4">
        <w:rPr>
          <w:lang w:val="de-DE"/>
        </w:rPr>
        <w:t>.</w:t>
      </w:r>
    </w:p>
    <w:p w14:paraId="3A901D42" w14:textId="6CB59154" w:rsidR="0023576D" w:rsidRPr="0029731D" w:rsidRDefault="005F5EF7">
      <w:pPr>
        <w:ind w:hanging="2"/>
        <w:rPr>
          <w:lang w:val="de-DE"/>
        </w:rPr>
      </w:pPr>
      <w:r w:rsidRPr="0029731D">
        <w:rPr>
          <w:lang w:val="de-DE"/>
        </w:rPr>
        <w:t>__________________________________________</w:t>
      </w:r>
    </w:p>
    <w:p w14:paraId="45BF3C8D" w14:textId="68A86F0D" w:rsidR="0023576D" w:rsidRPr="0029731D" w:rsidRDefault="0023576D">
      <w:pPr>
        <w:ind w:hanging="2"/>
        <w:rPr>
          <w:lang w:val="de-DE"/>
        </w:rPr>
      </w:pPr>
    </w:p>
    <w:p w14:paraId="378BC8F4" w14:textId="0BC76D14" w:rsidR="0023576D" w:rsidRPr="0029731D" w:rsidRDefault="0029731D">
      <w:pPr>
        <w:ind w:hanging="2"/>
        <w:rPr>
          <w:lang w:val="de-DE"/>
        </w:rPr>
      </w:pPr>
      <w:r>
        <w:rPr>
          <w:noProof/>
        </w:rPr>
        <w:lastRenderedPageBreak/>
        <w:drawing>
          <wp:inline distT="0" distB="0" distL="0" distR="0" wp14:anchorId="7CB05A6D" wp14:editId="1489F05A">
            <wp:extent cx="5153025" cy="5153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53025" cy="5153025"/>
                    </a:xfrm>
                    <a:prstGeom prst="rect">
                      <a:avLst/>
                    </a:prstGeom>
                    <a:noFill/>
                    <a:ln>
                      <a:noFill/>
                    </a:ln>
                  </pic:spPr>
                </pic:pic>
              </a:graphicData>
            </a:graphic>
          </wp:inline>
        </w:drawing>
      </w:r>
    </w:p>
    <w:p w14:paraId="0D2D0779" w14:textId="77777777" w:rsidR="0029731D" w:rsidRDefault="0029731D" w:rsidP="0029731D">
      <w:pPr>
        <w:ind w:hanging="2"/>
      </w:pPr>
    </w:p>
    <w:p w14:paraId="6F405919" w14:textId="0361ACF2" w:rsidR="00CB274F" w:rsidRPr="00CB274F" w:rsidRDefault="00CB274F" w:rsidP="00CB274F">
      <w:pPr>
        <w:ind w:hanging="2"/>
        <w:rPr>
          <w:lang w:val="de-DE"/>
        </w:rPr>
      </w:pPr>
      <w:r w:rsidRPr="00CB274F">
        <w:rPr>
          <w:lang w:val="de-DE"/>
        </w:rPr>
        <w:t>STED Bildgebung in der Zellbiologie: Mehrfarbige fixierte Probe</w:t>
      </w:r>
      <w:r w:rsidR="00F82273">
        <w:rPr>
          <w:lang w:val="de-DE"/>
        </w:rPr>
        <w:t>. Bildaufnahme mit</w:t>
      </w:r>
      <w:r w:rsidRPr="00CB274F">
        <w:rPr>
          <w:lang w:val="de-DE"/>
        </w:rPr>
        <w:t xml:space="preserve"> TauSTED Xtend 775. </w:t>
      </w:r>
      <w:r w:rsidRPr="001D7570">
        <w:rPr>
          <w:lang w:val="de-DE"/>
        </w:rPr>
        <w:t xml:space="preserve">Vimentin AF 594 (cyan), Phalloidin ATTO 647N (magenta) und NUP107 CF680R (glow). </w:t>
      </w:r>
      <w:r w:rsidRPr="00CB274F">
        <w:rPr>
          <w:lang w:val="de-DE"/>
        </w:rPr>
        <w:t>Dreifarbige STED-Bildgebung mit einer einzigen STED-Linie bei niedriger STED-Leistung. Scale bar: 5 µm.</w:t>
      </w:r>
      <w:r w:rsidR="00302148">
        <w:rPr>
          <w:lang w:val="de-DE"/>
        </w:rPr>
        <w:t xml:space="preserve"> </w:t>
      </w:r>
    </w:p>
    <w:p w14:paraId="5587F4C6" w14:textId="12A70BAC" w:rsidR="0023576D" w:rsidRPr="0029731D" w:rsidRDefault="00CB274F" w:rsidP="00CB274F">
      <w:pPr>
        <w:ind w:hanging="2"/>
        <w:rPr>
          <w:b/>
          <w:lang w:val="de-DE"/>
        </w:rPr>
      </w:pPr>
      <w:r w:rsidRPr="00CB274F">
        <w:rPr>
          <w:lang w:val="de-DE"/>
        </w:rPr>
        <w:t>Probe mit freundlicher Genehmigung von Brigitte Bergner, Mariano Gonzales Pisfil, Steffen Dietzel, Core Facility Bioimaging, Biomedizinisches Zentrum, Ludwig-Maximilians-Universität, München.</w:t>
      </w:r>
    </w:p>
    <w:p w14:paraId="0E5CB03E" w14:textId="77777777" w:rsidR="00CB274F" w:rsidRDefault="00CB274F" w:rsidP="00EC0DC6">
      <w:pPr>
        <w:rPr>
          <w:b/>
          <w:lang w:val="de-DE"/>
        </w:rPr>
      </w:pPr>
    </w:p>
    <w:p w14:paraId="38E4B9A6" w14:textId="77777777" w:rsidR="00CB274F" w:rsidRDefault="00CB274F" w:rsidP="00EC0DC6">
      <w:pPr>
        <w:rPr>
          <w:b/>
          <w:lang w:val="de-DE"/>
        </w:rPr>
      </w:pPr>
    </w:p>
    <w:p w14:paraId="07C0708D" w14:textId="14E1E396" w:rsidR="00EC0DC6" w:rsidRPr="00EC0DC6" w:rsidRDefault="00EC0DC6" w:rsidP="00EC0DC6">
      <w:pPr>
        <w:rPr>
          <w:b/>
          <w:lang w:val="de-DE"/>
        </w:rPr>
      </w:pPr>
      <w:r w:rsidRPr="00EC0DC6">
        <w:rPr>
          <w:b/>
          <w:lang w:val="de-DE"/>
        </w:rPr>
        <w:lastRenderedPageBreak/>
        <w:t>Über Leica Microsystems</w:t>
      </w:r>
    </w:p>
    <w:p w14:paraId="7CAA7376" w14:textId="77777777" w:rsidR="00EC0DC6" w:rsidRPr="00EC0DC6" w:rsidRDefault="00EC0DC6" w:rsidP="00EC0DC6">
      <w:pPr>
        <w:rPr>
          <w:lang w:val="de-DE"/>
        </w:rPr>
      </w:pPr>
      <w:r w:rsidRPr="00EC0DC6">
        <w:rPr>
          <w:lang w:val="de-DE"/>
        </w:rPr>
        <w:t>Leica Microsystems entwickelt und produziert Mikroskope und wissenschaftliche Instrumente für die Analyse von Mikro- und Nanostrukturen. Schon seit den Anfängen der Geschichte der Firma als Familienunternehmen im 19. Jahrhundert werden die Geräte für ihre optische Präzision und innovative Technologie geschätzt. Das Unternehmen gehört in den Geschäftsfeldern der klassischen Lichtmikroskopie und Stereomikroskopie, Digitalmikroskopie, Konfokalmikroskopie und damit verbundenen Bildgebungssystemen, Probenpräparation für die Elektronenmikroskopie und Operationsmikroskopen zu den Marktführern.</w:t>
      </w:r>
    </w:p>
    <w:p w14:paraId="321C7672" w14:textId="77777777" w:rsidR="00EC0DC6" w:rsidRPr="00EC0DC6" w:rsidRDefault="00EC0DC6" w:rsidP="00EC0DC6">
      <w:pPr>
        <w:rPr>
          <w:lang w:val="de-DE"/>
        </w:rPr>
      </w:pPr>
    </w:p>
    <w:p w14:paraId="08F8C191" w14:textId="77777777" w:rsidR="00EC0DC6" w:rsidRPr="00C93815" w:rsidRDefault="00EC0DC6" w:rsidP="00EC0DC6">
      <w:r w:rsidRPr="00EC0DC6">
        <w:rPr>
          <w:lang w:val="de-DE"/>
        </w:rPr>
        <w:t xml:space="preserve">Leica Microsystems hat weltweit sechs größere Betriebsstätten und Entwicklungszentren. Das Unternehmen verfügt über Vertretungen in über 100 Ländern, Vertriebs- und Servicegesellschaften in 20 Ländern und ein internationales Netz an Vertriebspartnern. </w:t>
      </w:r>
      <w:r w:rsidRPr="00C93815">
        <w:t xml:space="preserve">Sitz des </w:t>
      </w:r>
      <w:proofErr w:type="spellStart"/>
      <w:r w:rsidRPr="00C93815">
        <w:t>Unternehmens</w:t>
      </w:r>
      <w:proofErr w:type="spellEnd"/>
      <w:r w:rsidRPr="00C93815">
        <w:t xml:space="preserve"> </w:t>
      </w:r>
      <w:proofErr w:type="spellStart"/>
      <w:r w:rsidRPr="00C93815">
        <w:t>ist</w:t>
      </w:r>
      <w:proofErr w:type="spellEnd"/>
      <w:r w:rsidRPr="00C93815">
        <w:t xml:space="preserve"> Wetzlar, Deutschland. </w:t>
      </w:r>
    </w:p>
    <w:p w14:paraId="00ED17B9" w14:textId="77777777" w:rsidR="0023576D" w:rsidRDefault="0023576D">
      <w:pPr>
        <w:ind w:hanging="2"/>
      </w:pPr>
    </w:p>
    <w:p w14:paraId="22B3BE18" w14:textId="77777777" w:rsidR="0023576D" w:rsidRDefault="0023576D">
      <w:pPr>
        <w:ind w:hanging="2"/>
      </w:pPr>
    </w:p>
    <w:p w14:paraId="649066CD" w14:textId="77777777" w:rsidR="0023576D" w:rsidRDefault="0023576D">
      <w:pPr>
        <w:ind w:hanging="2"/>
      </w:pPr>
    </w:p>
    <w:sectPr w:rsidR="0023576D">
      <w:headerReference w:type="even" r:id="rId8"/>
      <w:headerReference w:type="default" r:id="rId9"/>
      <w:footerReference w:type="even" r:id="rId10"/>
      <w:footerReference w:type="default" r:id="rId11"/>
      <w:headerReference w:type="first" r:id="rId12"/>
      <w:footerReference w:type="first" r:id="rId13"/>
      <w:pgSz w:w="11900" w:h="16840"/>
      <w:pgMar w:top="3515" w:right="1134" w:bottom="2268" w:left="1418" w:header="709" w:footer="43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EC2CF" w14:textId="77777777" w:rsidR="002D1D54" w:rsidRDefault="002D1D54">
      <w:pPr>
        <w:spacing w:line="240" w:lineRule="auto"/>
      </w:pPr>
      <w:r>
        <w:separator/>
      </w:r>
    </w:p>
  </w:endnote>
  <w:endnote w:type="continuationSeparator" w:id="0">
    <w:p w14:paraId="1D0124D0" w14:textId="77777777" w:rsidR="002D1D54" w:rsidRDefault="002D1D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26921" w14:textId="77777777" w:rsidR="0023576D" w:rsidRDefault="005F5EF7">
    <w:pPr>
      <w:pBdr>
        <w:top w:val="nil"/>
        <w:left w:val="nil"/>
        <w:bottom w:val="nil"/>
        <w:right w:val="nil"/>
        <w:between w:val="nil"/>
      </w:pBdr>
      <w:tabs>
        <w:tab w:val="center" w:pos="4536"/>
        <w:tab w:val="right" w:pos="9072"/>
      </w:tabs>
      <w:ind w:hanging="2"/>
      <w:jc w:val="right"/>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74B7E24A" w14:textId="77777777" w:rsidR="0023576D" w:rsidRDefault="0023576D">
    <w:pPr>
      <w:pBdr>
        <w:top w:val="nil"/>
        <w:left w:val="nil"/>
        <w:bottom w:val="nil"/>
        <w:right w:val="nil"/>
        <w:between w:val="nil"/>
      </w:pBdr>
      <w:tabs>
        <w:tab w:val="center" w:pos="4536"/>
        <w:tab w:val="right" w:pos="9072"/>
      </w:tabs>
      <w:ind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CE88B" w14:textId="77777777" w:rsidR="0023576D" w:rsidRPr="005F5EF7" w:rsidRDefault="005F5EF7">
    <w:pPr>
      <w:widowControl w:val="0"/>
      <w:pBdr>
        <w:top w:val="nil"/>
        <w:left w:val="nil"/>
        <w:bottom w:val="nil"/>
        <w:right w:val="nil"/>
        <w:between w:val="nil"/>
      </w:pBdr>
      <w:tabs>
        <w:tab w:val="left" w:pos="1663"/>
        <w:tab w:val="left" w:pos="3883"/>
        <w:tab w:val="left" w:pos="6103"/>
      </w:tabs>
      <w:spacing w:after="120"/>
      <w:ind w:hanging="2"/>
      <w:rPr>
        <w:color w:val="000000"/>
        <w:sz w:val="16"/>
        <w:szCs w:val="16"/>
        <w:lang w:val="de-DE"/>
      </w:rPr>
    </w:pPr>
    <w:r w:rsidRPr="005F5EF7">
      <w:rPr>
        <w:color w:val="000000"/>
        <w:sz w:val="16"/>
        <w:szCs w:val="16"/>
        <w:lang w:val="de-DE"/>
      </w:rPr>
      <w:t xml:space="preserve">Alexander Weis· Tel. +49 6441 29-2550·  </w:t>
    </w:r>
    <w:hyperlink r:id="rId1">
      <w:r w:rsidRPr="005F5EF7">
        <w:rPr>
          <w:color w:val="0000FF"/>
          <w:sz w:val="16"/>
          <w:szCs w:val="16"/>
          <w:u w:val="single"/>
          <w:lang w:val="de-DE"/>
        </w:rPr>
        <w:t>corporate.communications@leica-microsystems.com</w:t>
      </w:r>
    </w:hyperlink>
  </w:p>
  <w:p w14:paraId="40D1C868" w14:textId="77777777" w:rsidR="0023576D" w:rsidRPr="005F5EF7" w:rsidRDefault="005F5EF7">
    <w:pPr>
      <w:widowControl w:val="0"/>
      <w:pBdr>
        <w:top w:val="nil"/>
        <w:left w:val="nil"/>
        <w:bottom w:val="nil"/>
        <w:right w:val="nil"/>
        <w:between w:val="nil"/>
      </w:pBdr>
      <w:tabs>
        <w:tab w:val="left" w:pos="1663"/>
        <w:tab w:val="left" w:pos="3883"/>
        <w:tab w:val="left" w:pos="6103"/>
      </w:tabs>
      <w:ind w:right="-142" w:hanging="2"/>
      <w:jc w:val="left"/>
      <w:rPr>
        <w:color w:val="000000"/>
        <w:sz w:val="16"/>
        <w:szCs w:val="16"/>
        <w:lang w:val="de-DE"/>
      </w:rPr>
    </w:pPr>
    <w:r>
      <w:rPr>
        <w:noProof/>
      </w:rPr>
      <mc:AlternateContent>
        <mc:Choice Requires="wps">
          <w:drawing>
            <wp:anchor distT="0" distB="0" distL="114300" distR="114300" simplePos="0" relativeHeight="251668480" behindDoc="0" locked="0" layoutInCell="1" hidden="0" allowOverlap="1" wp14:anchorId="48052280" wp14:editId="0809711B">
              <wp:simplePos x="0" y="0"/>
              <wp:positionH relativeFrom="column">
                <wp:posOffset>1</wp:posOffset>
              </wp:positionH>
              <wp:positionV relativeFrom="paragraph">
                <wp:posOffset>9994900</wp:posOffset>
              </wp:positionV>
              <wp:extent cx="41275" cy="41275"/>
              <wp:effectExtent l="0" t="0" r="0" b="0"/>
              <wp:wrapSquare wrapText="bothSides" distT="0" distB="0" distL="114300" distR="114300"/>
              <wp:docPr id="1" name="Straight Arrow Connector 1"/>
              <wp:cNvGraphicFramePr/>
              <a:graphic xmlns:a="http://schemas.openxmlformats.org/drawingml/2006/main">
                <a:graphicData uri="http://schemas.microsoft.com/office/word/2010/wordprocessingShape">
                  <wps:wsp>
                    <wps:cNvCnPr/>
                    <wps:spPr>
                      <a:xfrm>
                        <a:off x="2408490" y="3780000"/>
                        <a:ext cx="5875020" cy="0"/>
                      </a:xfrm>
                      <a:prstGeom prst="straightConnector1">
                        <a:avLst/>
                      </a:prstGeom>
                      <a:solidFill>
                        <a:srgbClr val="FFFFFF"/>
                      </a:solidFill>
                      <a:ln w="9525" cap="flat" cmpd="sng">
                        <a:solidFill>
                          <a:srgbClr val="000000"/>
                        </a:solidFill>
                        <a:prstDash val="solid"/>
                        <a:miter lim="800000"/>
                        <a:headEnd type="none" w="sm" len="sm"/>
                        <a:tailEnd type="none" w="sm" len="sm"/>
                      </a:ln>
                    </wps:spPr>
                    <wps:bodyPr/>
                  </wps:wsp>
                </a:graphicData>
              </a:graphic>
            </wp:anchor>
          </w:drawing>
        </mc:Choice>
        <mc:Fallback>
          <w:pict>
            <v:shapetype w14:anchorId="1D630849" id="_x0000_t32" coordsize="21600,21600" o:spt="32" o:oned="t" path="m,l21600,21600e" filled="f">
              <v:path arrowok="t" fillok="f" o:connecttype="none"/>
              <o:lock v:ext="edit" shapetype="t"/>
            </v:shapetype>
            <v:shape id="Straight Arrow Connector 1" o:spid="_x0000_s1026" type="#_x0000_t32" style="position:absolute;margin-left:0;margin-top:787pt;width:3.25pt;height:3.2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" filled="t">
              <v:stroke startarrowwidth="narrow" startarrowlength="short" endarrowwidth="narrow" endarrowlength="short" joinstyle="miter"/>
              <w10:wrap type="square"/>
            </v:shape>
          </w:pict>
        </mc:Fallback>
      </mc:AlternateContent>
    </w:r>
  </w:p>
  <w:p w14:paraId="4B020231" w14:textId="77777777" w:rsidR="0023576D" w:rsidRPr="005F5EF7" w:rsidRDefault="005F5EF7">
    <w:pPr>
      <w:widowControl w:val="0"/>
      <w:pBdr>
        <w:top w:val="nil"/>
        <w:left w:val="nil"/>
        <w:bottom w:val="nil"/>
        <w:right w:val="nil"/>
        <w:between w:val="nil"/>
      </w:pBdr>
      <w:tabs>
        <w:tab w:val="left" w:pos="1663"/>
        <w:tab w:val="left" w:pos="3883"/>
        <w:tab w:val="left" w:pos="6103"/>
      </w:tabs>
      <w:ind w:right="-142" w:hanging="2"/>
      <w:jc w:val="left"/>
      <w:rPr>
        <w:color w:val="000000"/>
        <w:sz w:val="16"/>
        <w:szCs w:val="16"/>
        <w:lang w:val="de-DE"/>
      </w:rPr>
    </w:pPr>
    <w:r w:rsidRPr="005F5EF7">
      <w:rPr>
        <w:color w:val="000000"/>
        <w:sz w:val="16"/>
        <w:szCs w:val="16"/>
        <w:lang w:val="de-DE"/>
      </w:rPr>
      <w:t xml:space="preserve">Leica Microsystems GmbH · Ernst-Leitz-Straße 17–37 · D-35578 Wetzlar · </w:t>
    </w:r>
    <w:hyperlink r:id="rId2">
      <w:r w:rsidRPr="005F5EF7">
        <w:rPr>
          <w:color w:val="0000FF"/>
          <w:sz w:val="16"/>
          <w:szCs w:val="16"/>
          <w:u w:val="single"/>
          <w:lang w:val="de-DE"/>
        </w:rPr>
        <w:t>www.leica-microsystems.com</w:t>
      </w:r>
    </w:hyperlink>
  </w:p>
  <w:p w14:paraId="271AE56C" w14:textId="77777777" w:rsidR="0023576D" w:rsidRPr="005F5EF7" w:rsidRDefault="0023576D">
    <w:pPr>
      <w:widowControl w:val="0"/>
      <w:pBdr>
        <w:top w:val="nil"/>
        <w:left w:val="nil"/>
        <w:bottom w:val="nil"/>
        <w:right w:val="nil"/>
        <w:between w:val="nil"/>
      </w:pBdr>
      <w:tabs>
        <w:tab w:val="left" w:pos="1663"/>
        <w:tab w:val="left" w:pos="3883"/>
        <w:tab w:val="left" w:pos="6103"/>
      </w:tabs>
      <w:ind w:right="-142" w:hanging="2"/>
      <w:jc w:val="left"/>
      <w:rPr>
        <w:color w:val="000000"/>
        <w:sz w:val="16"/>
        <w:szCs w:val="16"/>
        <w:lang w:val="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7D7F6" w14:textId="77777777" w:rsidR="0023576D" w:rsidRPr="005F5EF7" w:rsidRDefault="005F5EF7">
    <w:pPr>
      <w:widowControl w:val="0"/>
      <w:pBdr>
        <w:top w:val="nil"/>
        <w:left w:val="nil"/>
        <w:bottom w:val="nil"/>
        <w:right w:val="nil"/>
        <w:between w:val="nil"/>
      </w:pBdr>
      <w:tabs>
        <w:tab w:val="left" w:pos="1663"/>
        <w:tab w:val="left" w:pos="3883"/>
        <w:tab w:val="left" w:pos="6103"/>
      </w:tabs>
      <w:spacing w:after="120"/>
      <w:ind w:hanging="2"/>
      <w:rPr>
        <w:color w:val="000000"/>
        <w:sz w:val="16"/>
        <w:szCs w:val="16"/>
        <w:lang w:val="de-DE"/>
      </w:rPr>
    </w:pPr>
    <w:r w:rsidRPr="005F5EF7">
      <w:rPr>
        <w:color w:val="000000"/>
        <w:sz w:val="16"/>
        <w:szCs w:val="16"/>
        <w:lang w:val="de-DE"/>
      </w:rPr>
      <w:t xml:space="preserve">Alexander Weis· Tel. +49 6441 29-2550·  </w:t>
    </w:r>
    <w:hyperlink r:id="rId1">
      <w:r w:rsidRPr="005F5EF7">
        <w:rPr>
          <w:color w:val="0000FF"/>
          <w:sz w:val="16"/>
          <w:szCs w:val="16"/>
          <w:u w:val="single"/>
          <w:lang w:val="de-DE"/>
        </w:rPr>
        <w:t>corporate.communications@leica-microsystems.com</w:t>
      </w:r>
    </w:hyperlink>
  </w:p>
  <w:p w14:paraId="2AA4DA9A" w14:textId="77777777" w:rsidR="0023576D" w:rsidRPr="005F5EF7" w:rsidRDefault="005F5EF7">
    <w:pPr>
      <w:widowControl w:val="0"/>
      <w:pBdr>
        <w:top w:val="nil"/>
        <w:left w:val="nil"/>
        <w:bottom w:val="nil"/>
        <w:right w:val="nil"/>
        <w:between w:val="nil"/>
      </w:pBdr>
      <w:tabs>
        <w:tab w:val="left" w:pos="1663"/>
        <w:tab w:val="left" w:pos="3883"/>
        <w:tab w:val="left" w:pos="6103"/>
      </w:tabs>
      <w:ind w:right="-142" w:hanging="2"/>
      <w:jc w:val="left"/>
      <w:rPr>
        <w:color w:val="000000"/>
        <w:sz w:val="16"/>
        <w:szCs w:val="16"/>
        <w:lang w:val="de-DE"/>
      </w:rPr>
    </w:pPr>
    <w:r>
      <w:rPr>
        <w:noProof/>
      </w:rPr>
      <mc:AlternateContent>
        <mc:Choice Requires="wps">
          <w:drawing>
            <wp:anchor distT="0" distB="0" distL="114300" distR="114300" simplePos="0" relativeHeight="251669504" behindDoc="0" locked="0" layoutInCell="1" hidden="0" allowOverlap="1" wp14:anchorId="013425AF" wp14:editId="48965C40">
              <wp:simplePos x="0" y="0"/>
              <wp:positionH relativeFrom="column">
                <wp:posOffset>1</wp:posOffset>
              </wp:positionH>
              <wp:positionV relativeFrom="paragraph">
                <wp:posOffset>9994900</wp:posOffset>
              </wp:positionV>
              <wp:extent cx="41275" cy="41275"/>
              <wp:effectExtent l="0" t="0" r="0" b="0"/>
              <wp:wrapSquare wrapText="bothSides" distT="0" distB="0" distL="114300" distR="114300"/>
              <wp:docPr id="4" name="Straight Arrow Connector 4"/>
              <wp:cNvGraphicFramePr/>
              <a:graphic xmlns:a="http://schemas.openxmlformats.org/drawingml/2006/main">
                <a:graphicData uri="http://schemas.microsoft.com/office/word/2010/wordprocessingShape">
                  <wps:wsp>
                    <wps:cNvCnPr/>
                    <wps:spPr>
                      <a:xfrm>
                        <a:off x="2408490" y="3780000"/>
                        <a:ext cx="5875020" cy="0"/>
                      </a:xfrm>
                      <a:prstGeom prst="straightConnector1">
                        <a:avLst/>
                      </a:prstGeom>
                      <a:solidFill>
                        <a:srgbClr val="FFFFFF"/>
                      </a:solidFill>
                      <a:ln w="9525" cap="flat" cmpd="sng">
                        <a:solidFill>
                          <a:srgbClr val="000000"/>
                        </a:solidFill>
                        <a:prstDash val="solid"/>
                        <a:miter lim="800000"/>
                        <a:headEnd type="none" w="sm" len="sm"/>
                        <a:tailEnd type="none" w="sm" len="sm"/>
                      </a:ln>
                    </wps:spPr>
                    <wps:bodyPr/>
                  </wps:wsp>
                </a:graphicData>
              </a:graphic>
            </wp:anchor>
          </w:drawing>
        </mc:Choice>
        <mc:Fallback>
          <w:pict>
            <v:shapetype w14:anchorId="0ADB3156" id="_x0000_t32" coordsize="21600,21600" o:spt="32" o:oned="t" path="m,l21600,21600e" filled="f">
              <v:path arrowok="t" fillok="f" o:connecttype="none"/>
              <o:lock v:ext="edit" shapetype="t"/>
            </v:shapetype>
            <v:shape id="Straight Arrow Connector 4" o:spid="_x0000_s1026" type="#_x0000_t32" style="position:absolute;margin-left:0;margin-top:787pt;width:3.25pt;height:3.2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" filled="t">
              <v:stroke startarrowwidth="narrow" startarrowlength="short" endarrowwidth="narrow" endarrowlength="short" joinstyle="miter"/>
              <w10:wrap type="square"/>
            </v:shape>
          </w:pict>
        </mc:Fallback>
      </mc:AlternateContent>
    </w:r>
  </w:p>
  <w:p w14:paraId="1162FE72" w14:textId="77777777" w:rsidR="0023576D" w:rsidRPr="005F5EF7" w:rsidRDefault="005F5EF7">
    <w:pPr>
      <w:widowControl w:val="0"/>
      <w:pBdr>
        <w:top w:val="nil"/>
        <w:left w:val="nil"/>
        <w:bottom w:val="nil"/>
        <w:right w:val="nil"/>
        <w:between w:val="nil"/>
      </w:pBdr>
      <w:tabs>
        <w:tab w:val="left" w:pos="1663"/>
        <w:tab w:val="left" w:pos="3883"/>
        <w:tab w:val="left" w:pos="6103"/>
      </w:tabs>
      <w:ind w:right="-142" w:hanging="2"/>
      <w:jc w:val="left"/>
      <w:rPr>
        <w:color w:val="000000"/>
        <w:sz w:val="16"/>
        <w:szCs w:val="16"/>
        <w:lang w:val="de-DE"/>
      </w:rPr>
    </w:pPr>
    <w:r w:rsidRPr="005F5EF7">
      <w:rPr>
        <w:color w:val="000000"/>
        <w:sz w:val="16"/>
        <w:szCs w:val="16"/>
        <w:lang w:val="de-DE"/>
      </w:rPr>
      <w:t xml:space="preserve">Leica Microsystems GmbH · Ernst-Leitz-Straße 17–37 · D-35578 Wetzlar · </w:t>
    </w:r>
    <w:hyperlink r:id="rId2">
      <w:r w:rsidRPr="005F5EF7">
        <w:rPr>
          <w:color w:val="0000FF"/>
          <w:sz w:val="16"/>
          <w:szCs w:val="16"/>
          <w:u w:val="single"/>
          <w:lang w:val="de-DE"/>
        </w:rPr>
        <w:t>www.leica-microsystems.com</w:t>
      </w:r>
    </w:hyperlink>
  </w:p>
  <w:p w14:paraId="1DC80D3E" w14:textId="77777777" w:rsidR="0023576D" w:rsidRPr="005F5EF7" w:rsidRDefault="0023576D">
    <w:pPr>
      <w:widowControl w:val="0"/>
      <w:pBdr>
        <w:top w:val="nil"/>
        <w:left w:val="nil"/>
        <w:bottom w:val="nil"/>
        <w:right w:val="nil"/>
        <w:between w:val="nil"/>
      </w:pBdr>
      <w:tabs>
        <w:tab w:val="left" w:pos="1663"/>
        <w:tab w:val="left" w:pos="3883"/>
        <w:tab w:val="left" w:pos="6103"/>
      </w:tabs>
      <w:ind w:right="-142" w:hanging="2"/>
      <w:jc w:val="left"/>
      <w:rPr>
        <w:color w:val="000000"/>
        <w:sz w:val="16"/>
        <w:szCs w:val="16"/>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3D4E1" w14:textId="77777777" w:rsidR="002D1D54" w:rsidRDefault="002D1D54">
      <w:pPr>
        <w:spacing w:line="240" w:lineRule="auto"/>
      </w:pPr>
      <w:r>
        <w:separator/>
      </w:r>
    </w:p>
  </w:footnote>
  <w:footnote w:type="continuationSeparator" w:id="0">
    <w:p w14:paraId="7786A63D" w14:textId="77777777" w:rsidR="002D1D54" w:rsidRDefault="002D1D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54E20" w14:textId="77777777" w:rsidR="0023576D" w:rsidRDefault="0023576D">
    <w:pPr>
      <w:pBdr>
        <w:top w:val="nil"/>
        <w:left w:val="nil"/>
        <w:bottom w:val="nil"/>
        <w:right w:val="nil"/>
        <w:between w:val="nil"/>
      </w:pBdr>
      <w:tabs>
        <w:tab w:val="center" w:pos="4536"/>
        <w:tab w:val="right" w:pos="9072"/>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879B5" w14:textId="044F1C77" w:rsidR="0023576D" w:rsidRDefault="005F5EF7">
    <w:pPr>
      <w:pBdr>
        <w:top w:val="nil"/>
        <w:left w:val="nil"/>
        <w:bottom w:val="nil"/>
        <w:right w:val="nil"/>
        <w:between w:val="nil"/>
      </w:pBdr>
      <w:tabs>
        <w:tab w:val="center" w:pos="4536"/>
        <w:tab w:val="right" w:pos="9072"/>
      </w:tabs>
      <w:ind w:hanging="2"/>
      <w:rPr>
        <w:color w:val="000000"/>
      </w:rPr>
    </w:pPr>
    <w:r>
      <w:rPr>
        <w:noProof/>
        <w:color w:val="000000"/>
      </w:rPr>
      <mc:AlternateContent>
        <mc:Choice Requires="wps">
          <w:drawing>
            <wp:anchor distT="0" distB="0" distL="114300" distR="114300" simplePos="0" relativeHeight="251657215" behindDoc="0" locked="0" layoutInCell="1" hidden="0" allowOverlap="1" wp14:anchorId="24AF799B" wp14:editId="6A03AD83">
              <wp:simplePos x="0" y="0"/>
              <wp:positionH relativeFrom="page">
                <wp:posOffset>867094</wp:posOffset>
              </wp:positionH>
              <wp:positionV relativeFrom="page">
                <wp:posOffset>1684973</wp:posOffset>
              </wp:positionV>
              <wp:extent cx="4638675" cy="354965"/>
              <wp:effectExtent l="0" t="0" r="0" b="0"/>
              <wp:wrapSquare wrapText="bothSides" distT="0" distB="0" distL="114300" distR="114300"/>
              <wp:docPr id="2" name="Rectangle 2"/>
              <wp:cNvGraphicFramePr/>
              <a:graphic xmlns:a="http://schemas.openxmlformats.org/drawingml/2006/main">
                <a:graphicData uri="http://schemas.microsoft.com/office/word/2010/wordprocessingShape">
                  <wps:wsp>
                    <wps:cNvSpPr/>
                    <wps:spPr>
                      <a:xfrm>
                        <a:off x="3060000" y="3635855"/>
                        <a:ext cx="4572000" cy="288290"/>
                      </a:xfrm>
                      <a:prstGeom prst="rect">
                        <a:avLst/>
                      </a:prstGeom>
                      <a:noFill/>
                      <a:ln>
                        <a:noFill/>
                      </a:ln>
                    </wps:spPr>
                    <wps:txbx>
                      <w:txbxContent>
                        <w:p w14:paraId="4B5DED80" w14:textId="77777777" w:rsidR="0023576D" w:rsidRDefault="005F5EF7">
                          <w:pPr>
                            <w:ind w:left="1" w:firstLine="1"/>
                            <w:jc w:val="left"/>
                            <w:textDirection w:val="btLr"/>
                          </w:pPr>
                          <w:r>
                            <w:rPr>
                              <w:smallCaps/>
                              <w:color w:val="000000"/>
                              <w:sz w:val="32"/>
                            </w:rPr>
                            <w:t>PRESS RELEASE / PRESSEINFORMATION</w:t>
                          </w:r>
                        </w:p>
                        <w:p w14:paraId="6D6D1C2B" w14:textId="77777777" w:rsidR="0023576D" w:rsidRDefault="0023576D">
                          <w:pPr>
                            <w:ind w:hanging="2"/>
                            <w:textDirection w:val="btLr"/>
                          </w:pPr>
                        </w:p>
                      </w:txbxContent>
                    </wps:txbx>
                    <wps:bodyPr spcFirstLastPara="1" wrap="square" lIns="91425" tIns="45700" rIns="91425" bIns="45700" anchor="t" anchorCtr="0">
                      <a:noAutofit/>
                    </wps:bodyPr>
                  </wps:wsp>
                </a:graphicData>
              </a:graphic>
            </wp:anchor>
          </w:drawing>
        </mc:Choice>
        <mc:Fallback>
          <w:pict>
            <v:rect w14:anchorId="24AF799B" id="Rectangle 2" o:spid="_x0000_s1026" style="position:absolute;left:0;text-align:left;margin-left:68.3pt;margin-top:132.7pt;width:365.25pt;height:27.95pt;z-index:25165721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" filled="f" stroked="f">
              <v:textbox inset="2.53958mm,1.2694mm,2.53958mm,1.2694mm">
                <w:txbxContent>
                  <w:p w14:paraId="4B5DED80" w14:textId="77777777" w:rsidR="0023576D" w:rsidRDefault="005F5EF7">
                    <w:pPr>
                      <w:ind w:left="1" w:firstLine="1"/>
                      <w:jc w:val="left"/>
                      <w:textDirection w:val="btLr"/>
                    </w:pPr>
                    <w:r>
                      <w:rPr>
                        <w:smallCaps/>
                        <w:color w:val="000000"/>
                        <w:sz w:val="32"/>
                      </w:rPr>
                      <w:t>PRESS RELEASE / PRESSEINFORMATION</w:t>
                    </w:r>
                  </w:p>
                  <w:p w14:paraId="6D6D1C2B" w14:textId="77777777" w:rsidR="0023576D" w:rsidRDefault="0023576D">
                    <w:pPr>
                      <w:ind w:hanging="2"/>
                      <w:textDirection w:val="btLr"/>
                    </w:pPr>
                  </w:p>
                </w:txbxContent>
              </v:textbox>
              <w10:wrap type="square" anchorx="page" anchory="page"/>
            </v:rect>
          </w:pict>
        </mc:Fallback>
      </mc:AlternateContent>
    </w:r>
    <w:r>
      <w:rPr>
        <w:noProof/>
      </w:rPr>
      <w:drawing>
        <wp:anchor distT="0" distB="0" distL="0" distR="0" simplePos="0" relativeHeight="251660288" behindDoc="1" locked="0" layoutInCell="1" hidden="0" allowOverlap="1" wp14:anchorId="72AE2F12" wp14:editId="1F50B15D">
          <wp:simplePos x="0" y="0"/>
          <wp:positionH relativeFrom="column">
            <wp:posOffset>4965065</wp:posOffset>
          </wp:positionH>
          <wp:positionV relativeFrom="paragraph">
            <wp:posOffset>122554</wp:posOffset>
          </wp:positionV>
          <wp:extent cx="1004570" cy="681990"/>
          <wp:effectExtent l="0" t="0" r="0" b="0"/>
          <wp:wrapNone/>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04570" cy="681990"/>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75B0FEF2" wp14:editId="223172AA">
              <wp:simplePos x="0" y="0"/>
              <wp:positionH relativeFrom="column">
                <wp:posOffset>-685799</wp:posOffset>
              </wp:positionH>
              <wp:positionV relativeFrom="paragraph">
                <wp:posOffset>-203199</wp:posOffset>
              </wp:positionV>
              <wp:extent cx="257175" cy="1864995"/>
              <wp:effectExtent l="0" t="0" r="0" b="0"/>
              <wp:wrapNone/>
              <wp:docPr id="8" name="Rectangle 8"/>
              <wp:cNvGraphicFramePr/>
              <a:graphic xmlns:a="http://schemas.openxmlformats.org/drawingml/2006/main">
                <a:graphicData uri="http://schemas.microsoft.com/office/word/2010/wordprocessingShape">
                  <wps:wsp>
                    <wps:cNvSpPr/>
                    <wps:spPr>
                      <a:xfrm>
                        <a:off x="5250750" y="2880840"/>
                        <a:ext cx="190500" cy="1798320"/>
                      </a:xfrm>
                      <a:prstGeom prst="rect">
                        <a:avLst/>
                      </a:prstGeom>
                      <a:solidFill>
                        <a:srgbClr val="ED1B2F"/>
                      </a:solidFill>
                      <a:ln>
                        <a:noFill/>
                      </a:ln>
                    </wps:spPr>
                    <wps:txbx>
                      <w:txbxContent>
                        <w:p w14:paraId="2C0F6ACE" w14:textId="77777777" w:rsidR="0023576D" w:rsidRDefault="0023576D">
                          <w:pPr>
                            <w:spacing w:line="240" w:lineRule="auto"/>
                            <w:ind w:hanging="2"/>
                            <w:jc w:val="left"/>
                            <w:textDirection w:val="btLr"/>
                          </w:pPr>
                        </w:p>
                      </w:txbxContent>
                    </wps:txbx>
                    <wps:bodyPr spcFirstLastPara="1" wrap="square" lIns="91425" tIns="91425" rIns="91425" bIns="91425" anchor="ctr" anchorCtr="0">
                      <a:noAutofit/>
                    </wps:bodyPr>
                  </wps:wsp>
                </a:graphicData>
              </a:graphic>
            </wp:anchor>
          </w:drawing>
        </mc:Choice>
        <mc:Fallback>
          <w:pict>
            <v:rect w14:anchorId="75B0FEF2" id="Rectangle 8" o:spid="_x0000_s1027" style="position:absolute;left:0;text-align:left;margin-left:-54pt;margin-top:-16pt;width:20.25pt;height:146.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" fillcolor="#ed1b2f" stroked="f">
              <v:textbox inset="2.53958mm,2.53958mm,2.53958mm,2.53958mm">
                <w:txbxContent>
                  <w:p w14:paraId="2C0F6ACE" w14:textId="77777777" w:rsidR="0023576D" w:rsidRDefault="0023576D">
                    <w:pPr>
                      <w:spacing w:line="240" w:lineRule="auto"/>
                      <w:ind w:hanging="2"/>
                      <w:jc w:val="left"/>
                      <w:textDirection w:val="btLr"/>
                    </w:pPr>
                  </w:p>
                </w:txbxContent>
              </v:textbox>
            </v:rect>
          </w:pict>
        </mc:Fallback>
      </mc:AlternateContent>
    </w:r>
    <w:r>
      <w:rPr>
        <w:noProof/>
      </w:rPr>
      <w:drawing>
        <wp:anchor distT="0" distB="0" distL="114300" distR="114300" simplePos="0" relativeHeight="251662336" behindDoc="0" locked="0" layoutInCell="1" hidden="0" allowOverlap="1" wp14:anchorId="5E08BB33" wp14:editId="10026C65">
          <wp:simplePos x="0" y="0"/>
          <wp:positionH relativeFrom="column">
            <wp:posOffset>-10786</wp:posOffset>
          </wp:positionH>
          <wp:positionV relativeFrom="paragraph">
            <wp:posOffset>368300</wp:posOffset>
          </wp:positionV>
          <wp:extent cx="1572895" cy="197485"/>
          <wp:effectExtent l="0" t="0" r="0" b="0"/>
          <wp:wrapSquare wrapText="bothSides" distT="0" distB="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572895" cy="19748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74FB7" w14:textId="631228EF" w:rsidR="0023576D" w:rsidRDefault="005F5EF7">
    <w:pPr>
      <w:pBdr>
        <w:top w:val="nil"/>
        <w:left w:val="nil"/>
        <w:bottom w:val="nil"/>
        <w:right w:val="nil"/>
        <w:between w:val="nil"/>
      </w:pBdr>
      <w:tabs>
        <w:tab w:val="center" w:pos="4536"/>
        <w:tab w:val="right" w:pos="9072"/>
      </w:tabs>
      <w:ind w:hanging="2"/>
      <w:rPr>
        <w:color w:val="000000"/>
      </w:rPr>
    </w:pPr>
    <w:r>
      <w:rPr>
        <w:noProof/>
        <w:color w:val="000000"/>
      </w:rPr>
      <mc:AlternateContent>
        <mc:Choice Requires="wps">
          <w:drawing>
            <wp:anchor distT="0" distB="0" distL="114300" distR="114300" simplePos="0" relativeHeight="251664384" behindDoc="0" locked="0" layoutInCell="1" hidden="0" allowOverlap="1" wp14:anchorId="7E9ED764" wp14:editId="4AB95189">
              <wp:simplePos x="0" y="0"/>
              <wp:positionH relativeFrom="page">
                <wp:posOffset>867094</wp:posOffset>
              </wp:positionH>
              <wp:positionV relativeFrom="page">
                <wp:posOffset>1656398</wp:posOffset>
              </wp:positionV>
              <wp:extent cx="4638675" cy="354965"/>
              <wp:effectExtent l="0" t="0" r="0" b="0"/>
              <wp:wrapSquare wrapText="bothSides" distT="0" distB="0" distL="114300" distR="114300"/>
              <wp:docPr id="3" name="Rectangle 3"/>
              <wp:cNvGraphicFramePr/>
              <a:graphic xmlns:a="http://schemas.openxmlformats.org/drawingml/2006/main">
                <a:graphicData uri="http://schemas.microsoft.com/office/word/2010/wordprocessingShape">
                  <wps:wsp>
                    <wps:cNvSpPr/>
                    <wps:spPr>
                      <a:xfrm>
                        <a:off x="3060000" y="3635855"/>
                        <a:ext cx="4572000" cy="288290"/>
                      </a:xfrm>
                      <a:prstGeom prst="rect">
                        <a:avLst/>
                      </a:prstGeom>
                      <a:noFill/>
                      <a:ln>
                        <a:noFill/>
                      </a:ln>
                    </wps:spPr>
                    <wps:txbx>
                      <w:txbxContent>
                        <w:p w14:paraId="0222E529" w14:textId="77777777" w:rsidR="0023576D" w:rsidRDefault="005F5EF7">
                          <w:pPr>
                            <w:ind w:left="1" w:firstLine="1"/>
                            <w:jc w:val="left"/>
                            <w:textDirection w:val="btLr"/>
                          </w:pPr>
                          <w:r>
                            <w:rPr>
                              <w:smallCaps/>
                              <w:color w:val="000000"/>
                              <w:sz w:val="32"/>
                            </w:rPr>
                            <w:t>PRESS RELEASE / PRESSEINFORMATION</w:t>
                          </w:r>
                        </w:p>
                        <w:p w14:paraId="0FBDFE36" w14:textId="77777777" w:rsidR="0023576D" w:rsidRDefault="0023576D">
                          <w:pPr>
                            <w:ind w:hanging="2"/>
                            <w:textDirection w:val="btLr"/>
                          </w:pPr>
                        </w:p>
                      </w:txbxContent>
                    </wps:txbx>
                    <wps:bodyPr spcFirstLastPara="1" wrap="square" lIns="91425" tIns="45700" rIns="91425" bIns="45700" anchor="t" anchorCtr="0">
                      <a:noAutofit/>
                    </wps:bodyPr>
                  </wps:wsp>
                </a:graphicData>
              </a:graphic>
            </wp:anchor>
          </w:drawing>
        </mc:Choice>
        <mc:Fallback>
          <w:pict>
            <v:rect w14:anchorId="7E9ED764" id="Rectangle 3" o:spid="_x0000_s1028" style="position:absolute;left:0;text-align:left;margin-left:68.3pt;margin-top:130.45pt;width:365.25pt;height:27.9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" filled="f" stroked="f">
              <v:textbox inset="2.53958mm,1.2694mm,2.53958mm,1.2694mm">
                <w:txbxContent>
                  <w:p w14:paraId="0222E529" w14:textId="77777777" w:rsidR="0023576D" w:rsidRDefault="005F5EF7">
                    <w:pPr>
                      <w:ind w:left="1" w:firstLine="1"/>
                      <w:jc w:val="left"/>
                      <w:textDirection w:val="btLr"/>
                    </w:pPr>
                    <w:r>
                      <w:rPr>
                        <w:smallCaps/>
                        <w:color w:val="000000"/>
                        <w:sz w:val="32"/>
                      </w:rPr>
                      <w:t>PRESS RELEASE / PRESSEINFORMATION</w:t>
                    </w:r>
                  </w:p>
                  <w:p w14:paraId="0FBDFE36" w14:textId="77777777" w:rsidR="0023576D" w:rsidRDefault="0023576D">
                    <w:pPr>
                      <w:ind w:hanging="2"/>
                      <w:textDirection w:val="btLr"/>
                    </w:pPr>
                  </w:p>
                </w:txbxContent>
              </v:textbox>
              <w10:wrap type="square" anchorx="page" anchory="page"/>
            </v:rect>
          </w:pict>
        </mc:Fallback>
      </mc:AlternateContent>
    </w:r>
    <w:r>
      <w:rPr>
        <w:noProof/>
      </w:rPr>
      <w:drawing>
        <wp:anchor distT="0" distB="0" distL="0" distR="0" simplePos="0" relativeHeight="251665408" behindDoc="1" locked="0" layoutInCell="1" hidden="0" allowOverlap="1" wp14:anchorId="33A43F70" wp14:editId="6DA33F73">
          <wp:simplePos x="0" y="0"/>
          <wp:positionH relativeFrom="column">
            <wp:posOffset>4965700</wp:posOffset>
          </wp:positionH>
          <wp:positionV relativeFrom="paragraph">
            <wp:posOffset>121285</wp:posOffset>
          </wp:positionV>
          <wp:extent cx="1004570" cy="681990"/>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04570" cy="681990"/>
                  </a:xfrm>
                  <a:prstGeom prst="rect">
                    <a:avLst/>
                  </a:prstGeom>
                  <a:ln/>
                </pic:spPr>
              </pic:pic>
            </a:graphicData>
          </a:graphic>
        </wp:anchor>
      </w:drawing>
    </w:r>
    <w:r>
      <w:rPr>
        <w:noProof/>
      </w:rPr>
      <mc:AlternateContent>
        <mc:Choice Requires="wps">
          <w:drawing>
            <wp:anchor distT="0" distB="0" distL="114300" distR="114300" simplePos="0" relativeHeight="251666432" behindDoc="0" locked="0" layoutInCell="1" hidden="0" allowOverlap="1" wp14:anchorId="293B8B4C" wp14:editId="6C5BA059">
              <wp:simplePos x="0" y="0"/>
              <wp:positionH relativeFrom="column">
                <wp:posOffset>-685799</wp:posOffset>
              </wp:positionH>
              <wp:positionV relativeFrom="paragraph">
                <wp:posOffset>-228599</wp:posOffset>
              </wp:positionV>
              <wp:extent cx="257175" cy="1864995"/>
              <wp:effectExtent l="0" t="0" r="0" b="0"/>
              <wp:wrapNone/>
              <wp:docPr id="5" name="Rectangle 5"/>
              <wp:cNvGraphicFramePr/>
              <a:graphic xmlns:a="http://schemas.openxmlformats.org/drawingml/2006/main">
                <a:graphicData uri="http://schemas.microsoft.com/office/word/2010/wordprocessingShape">
                  <wps:wsp>
                    <wps:cNvSpPr/>
                    <wps:spPr>
                      <a:xfrm>
                        <a:off x="5250750" y="2880840"/>
                        <a:ext cx="190500" cy="1798320"/>
                      </a:xfrm>
                      <a:prstGeom prst="rect">
                        <a:avLst/>
                      </a:prstGeom>
                      <a:solidFill>
                        <a:srgbClr val="ED1B2F"/>
                      </a:solidFill>
                      <a:ln>
                        <a:noFill/>
                      </a:ln>
                    </wps:spPr>
                    <wps:txbx>
                      <w:txbxContent>
                        <w:p w14:paraId="28DA80C2" w14:textId="77777777" w:rsidR="0023576D" w:rsidRDefault="0023576D">
                          <w:pPr>
                            <w:spacing w:line="240" w:lineRule="auto"/>
                            <w:ind w:hanging="2"/>
                            <w:jc w:val="left"/>
                            <w:textDirection w:val="btLr"/>
                          </w:pPr>
                        </w:p>
                      </w:txbxContent>
                    </wps:txbx>
                    <wps:bodyPr spcFirstLastPara="1" wrap="square" lIns="91425" tIns="91425" rIns="91425" bIns="91425" anchor="ctr" anchorCtr="0">
                      <a:noAutofit/>
                    </wps:bodyPr>
                  </wps:wsp>
                </a:graphicData>
              </a:graphic>
            </wp:anchor>
          </w:drawing>
        </mc:Choice>
        <mc:Fallback>
          <w:pict>
            <v:rect w14:anchorId="293B8B4C" id="Rectangle 5" o:spid="_x0000_s1029" style="position:absolute;left:0;text-align:left;margin-left:-54pt;margin-top:-18pt;width:20.25pt;height:146.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" fillcolor="#ed1b2f" stroked="f">
              <v:textbox inset="2.53958mm,2.53958mm,2.53958mm,2.53958mm">
                <w:txbxContent>
                  <w:p w14:paraId="28DA80C2" w14:textId="77777777" w:rsidR="0023576D" w:rsidRDefault="0023576D">
                    <w:pPr>
                      <w:spacing w:line="240" w:lineRule="auto"/>
                      <w:ind w:hanging="2"/>
                      <w:jc w:val="left"/>
                      <w:textDirection w:val="btLr"/>
                    </w:pPr>
                  </w:p>
                </w:txbxContent>
              </v:textbox>
            </v:rect>
          </w:pict>
        </mc:Fallback>
      </mc:AlternateContent>
    </w:r>
    <w:r>
      <w:rPr>
        <w:noProof/>
      </w:rPr>
      <w:drawing>
        <wp:anchor distT="0" distB="0" distL="114300" distR="114300" simplePos="0" relativeHeight="251667456" behindDoc="0" locked="0" layoutInCell="1" hidden="0" allowOverlap="1" wp14:anchorId="122369F3" wp14:editId="73A44D3D">
          <wp:simplePos x="0" y="0"/>
          <wp:positionH relativeFrom="column">
            <wp:posOffset>-10786</wp:posOffset>
          </wp:positionH>
          <wp:positionV relativeFrom="paragraph">
            <wp:posOffset>339725</wp:posOffset>
          </wp:positionV>
          <wp:extent cx="1572895" cy="197485"/>
          <wp:effectExtent l="0" t="0" r="0" b="0"/>
          <wp:wrapSquare wrapText="bothSides" distT="0" distB="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572895" cy="19748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76D"/>
    <w:rsid w:val="00074FAC"/>
    <w:rsid w:val="000778B4"/>
    <w:rsid w:val="00085B23"/>
    <w:rsid w:val="000E71C7"/>
    <w:rsid w:val="000F14D5"/>
    <w:rsid w:val="000F69A6"/>
    <w:rsid w:val="0018144E"/>
    <w:rsid w:val="001D7570"/>
    <w:rsid w:val="0023576D"/>
    <w:rsid w:val="00240F0F"/>
    <w:rsid w:val="00275CA8"/>
    <w:rsid w:val="0029731D"/>
    <w:rsid w:val="002D1D54"/>
    <w:rsid w:val="00302148"/>
    <w:rsid w:val="00353A2A"/>
    <w:rsid w:val="0040445E"/>
    <w:rsid w:val="004E722F"/>
    <w:rsid w:val="005225C0"/>
    <w:rsid w:val="005F5EF7"/>
    <w:rsid w:val="0060483F"/>
    <w:rsid w:val="006323DC"/>
    <w:rsid w:val="00821A58"/>
    <w:rsid w:val="0083343C"/>
    <w:rsid w:val="008B2CE4"/>
    <w:rsid w:val="00950FF6"/>
    <w:rsid w:val="00A467E8"/>
    <w:rsid w:val="00A750AE"/>
    <w:rsid w:val="00B1229D"/>
    <w:rsid w:val="00B534CA"/>
    <w:rsid w:val="00B8508E"/>
    <w:rsid w:val="00C361E0"/>
    <w:rsid w:val="00C77A38"/>
    <w:rsid w:val="00C866DA"/>
    <w:rsid w:val="00CB274F"/>
    <w:rsid w:val="00CC6FE8"/>
    <w:rsid w:val="00CE6959"/>
    <w:rsid w:val="00D0602A"/>
    <w:rsid w:val="00D063D1"/>
    <w:rsid w:val="00D7459D"/>
    <w:rsid w:val="00E24B97"/>
    <w:rsid w:val="00EB60D0"/>
    <w:rsid w:val="00EC0DC6"/>
    <w:rsid w:val="00F822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2891C9"/>
  <w15:docId w15:val="{B5324B2E-BB0A-43EA-9B0C-0C3827622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spacing w:line="360" w:lineRule="auto"/>
        <w:ind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360" w:after="480"/>
      <w:outlineLvl w:val="0"/>
    </w:pPr>
    <w:rPr>
      <w:rFonts w:ascii="Arial Black" w:eastAsia="Arial Black" w:hAnsi="Arial Black" w:cs="Arial Black"/>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D063D1"/>
    <w:pPr>
      <w:spacing w:line="240" w:lineRule="auto"/>
      <w:ind w:firstLine="0"/>
      <w:jc w:val="left"/>
    </w:pPr>
  </w:style>
  <w:style w:type="character" w:styleId="Hyperlink">
    <w:name w:val="Hyperlink"/>
    <w:basedOn w:val="DefaultParagraphFont"/>
    <w:uiPriority w:val="99"/>
    <w:unhideWhenUsed/>
    <w:rsid w:val="00CC6FE8"/>
    <w:rPr>
      <w:color w:val="0000FF" w:themeColor="hyperlink"/>
      <w:u w:val="single"/>
    </w:rPr>
  </w:style>
  <w:style w:type="character" w:styleId="UnresolvedMention">
    <w:name w:val="Unresolved Mention"/>
    <w:basedOn w:val="DefaultParagraphFont"/>
    <w:uiPriority w:val="99"/>
    <w:semiHidden/>
    <w:unhideWhenUsed/>
    <w:rsid w:val="00CC6F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leica-microsystems.com/" TargetMode="External"/><Relationship Id="rId1" Type="http://schemas.openxmlformats.org/officeDocument/2006/relationships/hyperlink" Target="mailto:corporate.communications@leica-microsystems.com"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leica-microsystems.com/" TargetMode="External"/><Relationship Id="rId1" Type="http://schemas.openxmlformats.org/officeDocument/2006/relationships/hyperlink" Target="mailto:corporate.communications@leica-microsystems.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9BLwKd3beKDpC9YGoZ9VKo2tYw==">CgMxLjA4AHIhMUt1c00wX2ZDeGdVN1JqT3p5R0VDanAtMWRhM3Jsb19L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593</Words>
  <Characters>3740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Ludwig, Christine</dc:creator>
  <cp:lastModifiedBy>Ahrendt, Jonas</cp:lastModifiedBy>
  <cp:revision>2</cp:revision>
  <dcterms:created xsi:type="dcterms:W3CDTF">2024-03-05T11:50:00Z</dcterms:created>
  <dcterms:modified xsi:type="dcterms:W3CDTF">2024-03-05T11:50:00Z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_dlc_DocId">
    <vt:lpwstr>SQJNDEJCKVYK-860970071-141</vt:lpwstr>
  </property>
  <property fmtid="{D5CDD505-2E9C-101B-9397-08002B2CF9AE}" pid="4" name="TaxCatchAll">
    <vt:lpwstr>TaxCatchAll</vt:lpwstr>
  </property>
  <property fmtid="{D5CDD505-2E9C-101B-9397-08002B2CF9AE}" pid="5" name="Category">
    <vt:lpwstr>Tools &amp; Platforms</vt:lpwstr>
  </property>
  <property fmtid="{D5CDD505-2E9C-101B-9397-08002B2CF9AE}" pid="6" name="MSIP_Label_73094ff5-79ca-456b-95f6-d578316a3809_Name">
    <vt:lpwstr>Public</vt:lpwstr>
  </property>
  <property fmtid="{D5CDD505-2E9C-101B-9397-08002B2CF9AE}" pid="7" name="MSIP_Label_73094ff5-79ca-456b-95f6-d578316a3809_SiteId">
    <vt:lpwstr>771c9c47-7f24-44dc-958e-34f8713a8394</vt:lpwstr>
  </property>
  <property fmtid="{D5CDD505-2E9C-101B-9397-08002B2CF9AE}" pid="8" name="display_urn:schemas-microsoft-com:office:office#SharedWithUsers">
    <vt:lpwstr>Derose, James;Ahrendt, Jonas;Biebrach, Carolin</vt:lpwstr>
  </property>
  <property fmtid="{D5CDD505-2E9C-101B-9397-08002B2CF9AE}" pid="9" name="MSIP_Label_73094ff5-79ca-456b-95f6-d578316a3809_ContentBits">
    <vt:lpwstr>0</vt:lpwstr>
  </property>
  <property fmtid="{D5CDD505-2E9C-101B-9397-08002B2CF9AE}" pid="10" name="MSIP_Label_73094ff5-79ca-456b-95f6-d578316a3809_Enabled">
    <vt:lpwstr>true</vt:lpwstr>
  </property>
  <property fmtid="{D5CDD505-2E9C-101B-9397-08002B2CF9AE}" pid="11" name="ContentTypeId">
    <vt:lpwstr>0x010100DB415BD24248394DBFD69B57C36E7140</vt:lpwstr>
  </property>
  <property fmtid="{D5CDD505-2E9C-101B-9397-08002B2CF9AE}" pid="12" name="_dlc_DocIdItemGuid">
    <vt:lpwstr>5f015514-9c75-4425-a684-315051c1a6c7</vt:lpwstr>
  </property>
  <property fmtid="{D5CDD505-2E9C-101B-9397-08002B2CF9AE}" pid="13" name="lcf76f155ced4ddcb4097134ff3c332f">
    <vt:lpwstr>lcf76f155ced4ddcb4097134ff3c332f</vt:lpwstr>
  </property>
  <property fmtid="{D5CDD505-2E9C-101B-9397-08002B2CF9AE}" pid="14" name="SharedWithUsers">
    <vt:lpwstr>93;#Derose, James;#15;#Ahrendt, Jonas;#12;#Biebrach, Carolin</vt:lpwstr>
  </property>
  <property fmtid="{D5CDD505-2E9C-101B-9397-08002B2CF9AE}" pid="15" name="PublishingExpirationDate">
    <vt:lpwstr>PublishingExpirationDate</vt:lpwstr>
  </property>
  <property fmtid="{D5CDD505-2E9C-101B-9397-08002B2CF9AE}" pid="16" name="Sub-Category">
    <vt:lpwstr>;#News &amp; PRs;#</vt:lpwstr>
  </property>
  <property fmtid="{D5CDD505-2E9C-101B-9397-08002B2CF9AE}" pid="17" name="_dlc_DocIdUrl">
    <vt:lpwstr>https://danaher.sharepoint.com/sites/lms/marketing/Tools-Platforms/_layouts/15/DocIdRedir.aspx?ID=SQJNDEJCKVYK-860970071-141, SQJNDEJCKVYK-860970071-141</vt:lpwstr>
  </property>
  <property fmtid="{D5CDD505-2E9C-101B-9397-08002B2CF9AE}" pid="18" name="MSIP_Label_73094ff5-79ca-456b-95f6-d578316a3809_ActionId">
    <vt:lpwstr>134c5fe0-0512-44d3-867d-4e9627487d9c</vt:lpwstr>
  </property>
  <property fmtid="{D5CDD505-2E9C-101B-9397-08002B2CF9AE}" pid="19" name="MSIP_Label_73094ff5-79ca-456b-95f6-d578316a3809_Method">
    <vt:lpwstr>Privileged</vt:lpwstr>
  </property>
  <property fmtid="{D5CDD505-2E9C-101B-9397-08002B2CF9AE}" pid="20" name="Region">
    <vt:lpwstr>All</vt:lpwstr>
  </property>
  <property fmtid="{D5CDD505-2E9C-101B-9397-08002B2CF9AE}" pid="21" name="PublishingStartDate">
    <vt:lpwstr>PublishingStartDate</vt:lpwstr>
  </property>
  <property fmtid="{D5CDD505-2E9C-101B-9397-08002B2CF9AE}" pid="22" name="Doc Type">
    <vt:lpwstr>SOP</vt:lpwstr>
  </property>
  <property fmtid="{D5CDD505-2E9C-101B-9397-08002B2CF9AE}" pid="23" name="Market Vertical">
    <vt:lpwstr>All</vt:lpwstr>
  </property>
  <property fmtid="{D5CDD505-2E9C-101B-9397-08002B2CF9AE}" pid="24" name="MSIP_Label_73094ff5-79ca-456b-95f6-d578316a3809_SetDate">
    <vt:lpwstr>2022-01-04T16:43:31Z</vt:lpwstr>
  </property>
  <property fmtid="{D5CDD505-2E9C-101B-9397-08002B2CF9AE}" pid="25" name="DocType">
    <vt:lpwstr>5 - SOP</vt:lpwstr>
  </property>
</Properties>
</file>