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A0E4" w14:textId="56E42F37" w:rsidR="00F71A52" w:rsidRPr="004526BC" w:rsidRDefault="004526BC" w:rsidP="011D68F2">
      <w:pPr>
        <w:spacing w:line="300" w:lineRule="exact"/>
        <w:rPr>
          <w:rFonts w:cs="Arial"/>
          <w:b/>
          <w:bCs/>
          <w:sz w:val="28"/>
          <w:szCs w:val="28"/>
          <w:lang w:val="de-CH"/>
        </w:rPr>
      </w:pPr>
      <w:r w:rsidRPr="004526BC">
        <w:rPr>
          <w:rFonts w:cs="Arial"/>
          <w:b/>
          <w:bCs/>
          <w:sz w:val="28"/>
          <w:szCs w:val="28"/>
          <w:lang w:val="de-CH"/>
        </w:rPr>
        <w:t>Leica Microsystems bringt KI-Softwaremodul für konsistente Inspektionsentscheidungen auf den Markt</w:t>
      </w:r>
    </w:p>
    <w:p w14:paraId="1DC60C2B" w14:textId="77777777" w:rsidR="00F71A52" w:rsidRPr="004526BC" w:rsidRDefault="00F71A52" w:rsidP="00F71A52">
      <w:pPr>
        <w:spacing w:line="300" w:lineRule="exact"/>
        <w:rPr>
          <w:rFonts w:cs="Arial"/>
          <w:b/>
          <w:lang w:val="de-CH"/>
        </w:rPr>
      </w:pPr>
    </w:p>
    <w:p w14:paraId="51CD9015" w14:textId="44DD8789" w:rsidR="00F71A52" w:rsidRPr="004526BC" w:rsidRDefault="004526BC" w:rsidP="00F71A52">
      <w:pPr>
        <w:spacing w:line="300" w:lineRule="exact"/>
        <w:rPr>
          <w:rFonts w:cs="Arial"/>
          <w:b/>
          <w:sz w:val="24"/>
          <w:szCs w:val="24"/>
          <w:lang w:val="de-CH"/>
        </w:rPr>
      </w:pPr>
      <w:r w:rsidRPr="004526BC">
        <w:rPr>
          <w:rFonts w:cs="Arial"/>
          <w:b/>
          <w:sz w:val="24"/>
          <w:szCs w:val="24"/>
          <w:lang w:val="de-CH"/>
        </w:rPr>
        <w:t>Unterstützung von Herstellern durch zuverlässige Fehlererkennung und skalierbare Qualitätskontrolle über Produktionslinien hinweg</w:t>
      </w:r>
    </w:p>
    <w:p w14:paraId="561D53E3" w14:textId="77777777" w:rsidR="00F71A52" w:rsidRPr="004526BC" w:rsidRDefault="00F71A52" w:rsidP="00F71A52">
      <w:pPr>
        <w:spacing w:line="300" w:lineRule="exact"/>
        <w:rPr>
          <w:rFonts w:cs="Arial"/>
          <w:lang w:val="de-CH"/>
        </w:rPr>
      </w:pPr>
    </w:p>
    <w:p w14:paraId="08417F35" w14:textId="26F8B6F9" w:rsidR="004526BC" w:rsidRDefault="004526BC" w:rsidP="00806211">
      <w:pPr>
        <w:spacing w:line="300" w:lineRule="exact"/>
        <w:rPr>
          <w:rFonts w:cs="Arial"/>
          <w:lang w:val="de-CH"/>
        </w:rPr>
      </w:pPr>
      <w:r w:rsidRPr="004526BC">
        <w:rPr>
          <w:rFonts w:cs="Arial"/>
          <w:lang w:val="de-CH"/>
        </w:rPr>
        <w:t>29. September 2026, Wetzlar, Deutschland – Leica Microsystems, ein Unternehmen von Danaher und führender Anbieter von Mikroskopie- und wissenschaftlichen Lösungen, sowie die Cognex Corporation, Marktführer im Bereich industrieller Bildverarbeitung, stellen heute Aivaro AI Feature Detection vor. Das neue KI-gestützte Softwaremodul identifiziert, klassifiziert und misst automatisch Defekte und andere relevante Merkmale während der Inspektion. In die Softwareplattform Enersight von Leica Microsystems integriert, unterstützt das Modul Produktionsleiter und Ingenieure dabei, Inspektionen zu standardisieren, die Effizienz zu steigern und den Einsatz in Produktionsumgebungen zu skalieren.</w:t>
      </w:r>
    </w:p>
    <w:p w14:paraId="6AE87A31" w14:textId="77777777" w:rsidR="00F53005" w:rsidRPr="004526BC" w:rsidRDefault="00F53005" w:rsidP="00806211">
      <w:pPr>
        <w:spacing w:line="300" w:lineRule="exact"/>
        <w:rPr>
          <w:rFonts w:cs="Arial"/>
          <w:lang w:val="de-CH"/>
        </w:rPr>
      </w:pPr>
    </w:p>
    <w:p w14:paraId="1938C238" w14:textId="3E472CCC" w:rsidR="004526BC" w:rsidRPr="004526BC" w:rsidRDefault="004526BC" w:rsidP="00806211">
      <w:pPr>
        <w:spacing w:line="300" w:lineRule="exact"/>
        <w:rPr>
          <w:rFonts w:cs="Arial"/>
          <w:lang w:val="de-CH"/>
        </w:rPr>
      </w:pPr>
      <w:r w:rsidRPr="004526BC">
        <w:rPr>
          <w:rFonts w:cs="Arial"/>
          <w:lang w:val="de-CH"/>
        </w:rPr>
        <w:t xml:space="preserve">„Hersteller benötigen einen praxisnahen Weg, um die Konsistenz und Produktivität ihrer Inspektionen zu verbessern“, sagt Nicolas Pierre, Vice President und General Manager Life Science and Applied Solutions bei Leica Microsystems. „Durch die Integration von Aivaro AI Feature Detection in die vertraute Enersight-Plattform unterstützen wir Qualitätsteams dabei, routinemäßige Inspektionsaufgaben effizienter durchzuführen, Arbeitsabläufe zu standardisieren und </w:t>
      </w:r>
      <w:r w:rsidR="00B55E8E" w:rsidRPr="00B55E8E">
        <w:rPr>
          <w:rFonts w:cs="Arial"/>
        </w:rPr>
        <w:t>standortübergreifend</w:t>
      </w:r>
      <w:r w:rsidR="00AB3E39">
        <w:rPr>
          <w:rFonts w:cs="Arial"/>
        </w:rPr>
        <w:t xml:space="preserve"> </w:t>
      </w:r>
      <w:r w:rsidRPr="004526BC">
        <w:rPr>
          <w:rFonts w:cs="Arial"/>
          <w:lang w:val="de-CH"/>
        </w:rPr>
        <w:t>konsistente Inspektionsentscheidungen mit mehr Sicherheit zu treffen.“</w:t>
      </w:r>
    </w:p>
    <w:p w14:paraId="2345F1A5" w14:textId="77777777" w:rsidR="00A506AD" w:rsidRPr="00F53005" w:rsidRDefault="00A506AD" w:rsidP="00EA0D63">
      <w:pPr>
        <w:spacing w:line="300" w:lineRule="exact"/>
        <w:rPr>
          <w:rFonts w:cs="Arial"/>
          <w:lang w:val="de-CH"/>
        </w:rPr>
      </w:pPr>
    </w:p>
    <w:p w14:paraId="40CE247F" w14:textId="685DC49F" w:rsidR="004526BC" w:rsidRPr="004526BC" w:rsidRDefault="00AB3E39" w:rsidP="00EA0D63">
      <w:pPr>
        <w:spacing w:line="300" w:lineRule="exact"/>
        <w:rPr>
          <w:rFonts w:cs="Arial"/>
          <w:lang w:val="de-CH"/>
        </w:rPr>
      </w:pPr>
      <w:r w:rsidRPr="00AB3E39">
        <w:rPr>
          <w:rFonts w:cs="Arial"/>
          <w:lang w:val="de-CH"/>
        </w:rPr>
        <w:t>Basierend auf der bewährten KI-Technologie von Cognex für die industrielle Bildverarbeitung</w:t>
      </w:r>
      <w:r>
        <w:rPr>
          <w:rFonts w:cs="Arial"/>
          <w:lang w:val="de-CH"/>
        </w:rPr>
        <w:t xml:space="preserve"> </w:t>
      </w:r>
      <w:r w:rsidR="004526BC" w:rsidRPr="004526BC">
        <w:rPr>
          <w:rFonts w:cs="Arial"/>
          <w:lang w:val="de-CH"/>
        </w:rPr>
        <w:t xml:space="preserve">bietet Aivaro AI Feature Detection eine konsistente Erkennung, Klassifizierung und </w:t>
      </w:r>
      <w:r w:rsidR="009146B5">
        <w:rPr>
          <w:rFonts w:cs="Arial"/>
          <w:lang w:val="de-CH"/>
        </w:rPr>
        <w:t>M</w:t>
      </w:r>
      <w:r w:rsidR="004526BC" w:rsidRPr="004526BC">
        <w:rPr>
          <w:rFonts w:cs="Arial"/>
          <w:lang w:val="de-CH"/>
        </w:rPr>
        <w:t xml:space="preserve">essung während der routinemäßigen Qualitätskontrolle. Frühere Mikroskopeinstellungen und Bildgebungsparameter lassen sich einfach reproduzieren, um effiziente und standardisierte Inspektionsabläufe zu unterstützen. Das System ermöglicht zudem die </w:t>
      </w:r>
      <w:r w:rsidR="00B55E8E">
        <w:rPr>
          <w:rFonts w:cs="Arial"/>
          <w:lang w:val="de-CH"/>
        </w:rPr>
        <w:t xml:space="preserve">Auswertung </w:t>
      </w:r>
      <w:r w:rsidR="004526BC" w:rsidRPr="004526BC">
        <w:rPr>
          <w:rFonts w:cs="Arial"/>
          <w:lang w:val="de-CH"/>
        </w:rPr>
        <w:t>statistischer Kennwerte wie Minimal-, Maximal- und Durchschnittswerte von Messungen und liefert so zusätzliche Informationen für Entscheidungen in der Qualitätskontrolle.</w:t>
      </w:r>
    </w:p>
    <w:p w14:paraId="2D37AA84" w14:textId="77777777" w:rsidR="004526BC" w:rsidRDefault="004526BC" w:rsidP="00EA0D63">
      <w:pPr>
        <w:spacing w:line="300" w:lineRule="exact"/>
        <w:rPr>
          <w:rFonts w:cs="Arial"/>
          <w:lang w:val="de-CH"/>
        </w:rPr>
      </w:pPr>
    </w:p>
    <w:p w14:paraId="53B81F1B" w14:textId="663E62C6" w:rsidR="004526BC" w:rsidRPr="004526BC" w:rsidRDefault="004526BC" w:rsidP="00EA0D63">
      <w:pPr>
        <w:spacing w:line="300" w:lineRule="exact"/>
        <w:rPr>
          <w:rFonts w:cs="Arial"/>
          <w:lang w:val="de-CH"/>
        </w:rPr>
      </w:pPr>
      <w:r w:rsidRPr="004526BC">
        <w:rPr>
          <w:rFonts w:cs="Arial"/>
          <w:lang w:val="de-CH"/>
        </w:rPr>
        <w:t xml:space="preserve">Aivaro AI Feature Detection verfügt über ein Basismodell, das </w:t>
      </w:r>
      <w:r w:rsidR="00B55E8E">
        <w:rPr>
          <w:rFonts w:cs="Arial"/>
          <w:lang w:val="de-CH"/>
        </w:rPr>
        <w:t>mit nur</w:t>
      </w:r>
      <w:r w:rsidR="00B55E8E" w:rsidRPr="004526BC">
        <w:rPr>
          <w:rFonts w:cs="Arial"/>
          <w:lang w:val="de-CH"/>
        </w:rPr>
        <w:t xml:space="preserve"> </w:t>
      </w:r>
      <w:r w:rsidRPr="004526BC">
        <w:rPr>
          <w:rFonts w:cs="Arial"/>
          <w:lang w:val="de-CH"/>
        </w:rPr>
        <w:t>fünf bis zehn Bilder</w:t>
      </w:r>
      <w:r w:rsidR="00B55E8E">
        <w:rPr>
          <w:rFonts w:cs="Arial"/>
          <w:lang w:val="de-CH"/>
        </w:rPr>
        <w:t>n schnell trainiert werden kann</w:t>
      </w:r>
      <w:r w:rsidRPr="004526BC">
        <w:rPr>
          <w:rFonts w:cs="Arial"/>
          <w:lang w:val="de-CH"/>
        </w:rPr>
        <w:t>. Dadurch wird der Aufwand für die Entwicklung und das Training von KI-Modellen minimiert und eine schnelle Implementierung ermöglicht. Inspektionsprozesse können über Benutzer, Arbeitsplätze und Produktionslinien hinweg standardisiert und skaliert werden, wodurch Inspektionszeiten und Betriebskosten reduziert werden. Die KI-gestützte Einarbeitung erleichtert es neuen Anwendern, sich schnell einzuarbeiten</w:t>
      </w:r>
      <w:r>
        <w:rPr>
          <w:rFonts w:cs="Arial"/>
          <w:lang w:val="de-CH"/>
        </w:rPr>
        <w:t>.</w:t>
      </w:r>
    </w:p>
    <w:p w14:paraId="1FF72A92" w14:textId="77777777" w:rsidR="00B3284F" w:rsidRPr="004526BC" w:rsidRDefault="00B3284F" w:rsidP="00EA0D63">
      <w:pPr>
        <w:spacing w:line="300" w:lineRule="exact"/>
        <w:rPr>
          <w:rFonts w:cs="Arial"/>
          <w:lang w:val="de-CH"/>
        </w:rPr>
      </w:pPr>
    </w:p>
    <w:p w14:paraId="7D2FC51E" w14:textId="2D80D3D6" w:rsidR="00B3284F" w:rsidRPr="004526BC" w:rsidRDefault="004526BC" w:rsidP="00EA0D63">
      <w:pPr>
        <w:spacing w:line="300" w:lineRule="exact"/>
        <w:rPr>
          <w:rFonts w:cs="Arial"/>
          <w:lang w:val="de-CH"/>
        </w:rPr>
      </w:pPr>
      <w:r w:rsidRPr="004526BC">
        <w:rPr>
          <w:rFonts w:cs="Arial"/>
          <w:lang w:val="de-CH"/>
        </w:rPr>
        <w:lastRenderedPageBreak/>
        <w:t xml:space="preserve">Die Lösung ermöglicht es Herstellern, die vollständige Kontrolle über Inspektionsentscheidungen zu behalten, während KI-Modelle direkt in der Produktion eingesetzt werden. Da die Lösung auf Standardhardware läuft und Daten lokal vor Ort verarbeitet, sind weder </w:t>
      </w:r>
      <w:r w:rsidR="00AB3E39">
        <w:rPr>
          <w:rFonts w:cs="Arial"/>
          <w:lang w:val="de-CH"/>
        </w:rPr>
        <w:t xml:space="preserve">eine </w:t>
      </w:r>
      <w:r w:rsidRPr="004526BC">
        <w:rPr>
          <w:rFonts w:cs="Arial"/>
          <w:lang w:val="de-CH"/>
        </w:rPr>
        <w:t>Cloud-</w:t>
      </w:r>
      <w:r w:rsidR="00B55E8E">
        <w:rPr>
          <w:rFonts w:cs="Arial"/>
          <w:lang w:val="de-CH"/>
        </w:rPr>
        <w:t>Anbindung</w:t>
      </w:r>
      <w:r w:rsidR="00B55E8E" w:rsidRPr="004526BC">
        <w:rPr>
          <w:rFonts w:cs="Arial"/>
          <w:lang w:val="de-CH"/>
        </w:rPr>
        <w:t xml:space="preserve"> </w:t>
      </w:r>
      <w:r w:rsidRPr="004526BC">
        <w:rPr>
          <w:rFonts w:cs="Arial"/>
          <w:lang w:val="de-CH"/>
        </w:rPr>
        <w:t>noch kostenintensive Hardware erforderlich. Die Lösung ist mit einer Vielzahl von Leica-Lösungen kompatibel.</w:t>
      </w:r>
    </w:p>
    <w:p w14:paraId="05C7D171" w14:textId="77777777" w:rsidR="004526BC" w:rsidRDefault="004526BC" w:rsidP="00C9184C">
      <w:pPr>
        <w:spacing w:line="300" w:lineRule="exact"/>
        <w:rPr>
          <w:rFonts w:cs="Arial"/>
          <w:lang w:val="de-CH"/>
        </w:rPr>
      </w:pPr>
    </w:p>
    <w:p w14:paraId="7F67367C" w14:textId="4819EAF1" w:rsidR="004526BC" w:rsidRPr="00F53005" w:rsidRDefault="004526BC" w:rsidP="00C9184C">
      <w:pPr>
        <w:spacing w:line="300" w:lineRule="exact"/>
        <w:rPr>
          <w:rFonts w:cs="Arial"/>
        </w:rPr>
      </w:pPr>
      <w:r w:rsidRPr="004526BC">
        <w:rPr>
          <w:rFonts w:cs="Arial"/>
          <w:lang w:val="de-CH"/>
        </w:rPr>
        <w:t xml:space="preserve">Aivaro AI Feature Detection unterstützt unterschiedlichste Fertigungsumgebungen, darunter Elektronik, Batterieproduktion, </w:t>
      </w:r>
      <w:r w:rsidR="00AB3E39" w:rsidRPr="00AB3E39">
        <w:rPr>
          <w:rFonts w:cs="Arial"/>
        </w:rPr>
        <w:t>Transportindustrie</w:t>
      </w:r>
      <w:r w:rsidRPr="004526BC">
        <w:rPr>
          <w:rFonts w:cs="Arial"/>
          <w:lang w:val="de-CH"/>
        </w:rPr>
        <w:t>, Medizintechnik sowie die Chemie- und Polymerverarbeitung. So hilft die Lösung Unternehmen, ihre Effizienz zu steigern und zuverlässige Entscheidungen während der Inspektion zu treffen.</w:t>
      </w:r>
    </w:p>
    <w:p w14:paraId="110263CF" w14:textId="77777777" w:rsidR="004801B9" w:rsidRPr="00F53005" w:rsidRDefault="004801B9" w:rsidP="00F71A52">
      <w:pPr>
        <w:spacing w:line="300" w:lineRule="exact"/>
        <w:rPr>
          <w:rFonts w:cs="Arial"/>
          <w:lang w:val="de-CH"/>
        </w:rPr>
      </w:pPr>
    </w:p>
    <w:p w14:paraId="488A1A52" w14:textId="5016E6D8" w:rsidR="002479CA" w:rsidRPr="004526BC" w:rsidRDefault="004526BC" w:rsidP="00F71A52">
      <w:pPr>
        <w:spacing w:line="300" w:lineRule="exact"/>
        <w:rPr>
          <w:rFonts w:cs="Arial"/>
          <w:lang w:val="de-CH"/>
        </w:rPr>
      </w:pPr>
      <w:r w:rsidRPr="004526BC">
        <w:rPr>
          <w:rFonts w:cs="Arial"/>
          <w:lang w:val="de-CH"/>
        </w:rPr>
        <w:t>Weitere Informationen finden Sie unter:</w:t>
      </w:r>
      <w:r>
        <w:rPr>
          <w:rFonts w:cs="Arial"/>
          <w:lang w:val="de-CH"/>
        </w:rPr>
        <w:t xml:space="preserve"> </w:t>
      </w:r>
      <w:hyperlink r:id="rId12" w:history="1">
        <w:r w:rsidR="009F29EB" w:rsidRPr="009F29EB">
          <w:rPr>
            <w:rStyle w:val="Hyperlink"/>
            <w:rFonts w:cs="Arial"/>
            <w:lang w:val="de-CH"/>
          </w:rPr>
          <w:t>https://www.leica-microsystems.com</w:t>
        </w:r>
        <w:r w:rsidR="009F29EB" w:rsidRPr="009F29EB">
          <w:rPr>
            <w:rStyle w:val="Hyperlink"/>
            <w:rFonts w:cs="Arial"/>
            <w:lang w:val="de-CH"/>
          </w:rPr>
          <w:t>/de</w:t>
        </w:r>
        <w:r w:rsidR="009F29EB" w:rsidRPr="009F29EB">
          <w:rPr>
            <w:rStyle w:val="Hyperlink"/>
            <w:rFonts w:cs="Arial"/>
            <w:lang w:val="de-CH"/>
          </w:rPr>
          <w:t>/</w:t>
        </w:r>
        <w:r w:rsidR="009F29EB" w:rsidRPr="009F29EB">
          <w:rPr>
            <w:rStyle w:val="Hyperlink"/>
            <w:rFonts w:cs="Arial"/>
            <w:lang w:val="de-CH"/>
          </w:rPr>
          <w:t>unternehmen</w:t>
        </w:r>
        <w:r w:rsidR="009F29EB" w:rsidRPr="009F29EB">
          <w:rPr>
            <w:rStyle w:val="Hyperlink"/>
            <w:rFonts w:cs="Arial"/>
            <w:lang w:val="de-CH"/>
          </w:rPr>
          <w:t>/news/news-details/leica-microsystems-launches-ai-software-module-for-consistent-inspection-decisions/</w:t>
        </w:r>
      </w:hyperlink>
    </w:p>
    <w:p w14:paraId="19E2F9FF" w14:textId="7078CB36" w:rsidR="00C46F51" w:rsidRPr="004526BC" w:rsidRDefault="00304B3C" w:rsidP="00F71A52">
      <w:pPr>
        <w:spacing w:line="300" w:lineRule="exact"/>
        <w:rPr>
          <w:rFonts w:cs="Arial"/>
          <w:lang w:val="de-CH"/>
        </w:rPr>
      </w:pPr>
      <w:r>
        <w:rPr>
          <w:rFonts w:cs="Arial"/>
          <w:noProof/>
          <w:lang w:val="en-US"/>
        </w:rPr>
        <w:drawing>
          <wp:anchor distT="0" distB="0" distL="114300" distR="114300" simplePos="0" relativeHeight="251658241" behindDoc="0" locked="0" layoutInCell="1" allowOverlap="1" wp14:anchorId="6518D6E4" wp14:editId="158B8E7A">
            <wp:simplePos x="0" y="0"/>
            <wp:positionH relativeFrom="column">
              <wp:posOffset>0</wp:posOffset>
            </wp:positionH>
            <wp:positionV relativeFrom="paragraph">
              <wp:posOffset>189865</wp:posOffset>
            </wp:positionV>
            <wp:extent cx="5935980" cy="2967990"/>
            <wp:effectExtent l="0" t="0" r="7620" b="3810"/>
            <wp:wrapTopAndBottom/>
            <wp:docPr id="19530891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89109" name="Picture 195308910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5980" cy="2967990"/>
                    </a:xfrm>
                    <a:prstGeom prst="rect">
                      <a:avLst/>
                    </a:prstGeom>
                  </pic:spPr>
                </pic:pic>
              </a:graphicData>
            </a:graphic>
          </wp:anchor>
        </w:drawing>
      </w:r>
    </w:p>
    <w:p w14:paraId="3A8FA8DE" w14:textId="06F13273" w:rsidR="004526BC" w:rsidRDefault="004526BC" w:rsidP="00F71A52">
      <w:pPr>
        <w:spacing w:line="300" w:lineRule="exact"/>
        <w:rPr>
          <w:rFonts w:cs="Arial"/>
          <w:lang w:val="de-CH"/>
        </w:rPr>
      </w:pPr>
      <w:r w:rsidRPr="004526BC">
        <w:rPr>
          <w:rFonts w:cs="Arial"/>
          <w:lang w:val="de-CH"/>
        </w:rPr>
        <w:t>Das Softwaremodul Aivaro AI Feature Detection ermöglicht die automatis</w:t>
      </w:r>
      <w:r w:rsidR="00196D24">
        <w:rPr>
          <w:rFonts w:cs="Arial"/>
          <w:lang w:val="de-CH"/>
        </w:rPr>
        <w:t>che</w:t>
      </w:r>
      <w:r w:rsidRPr="004526BC">
        <w:rPr>
          <w:rFonts w:cs="Arial"/>
          <w:lang w:val="de-CH"/>
        </w:rPr>
        <w:t xml:space="preserve"> Erkennung und </w:t>
      </w:r>
      <w:r w:rsidR="00196D24">
        <w:rPr>
          <w:rFonts w:cs="Arial"/>
          <w:lang w:val="de-CH"/>
        </w:rPr>
        <w:t>M</w:t>
      </w:r>
      <w:r w:rsidRPr="004526BC">
        <w:rPr>
          <w:rFonts w:cs="Arial"/>
          <w:lang w:val="de-CH"/>
        </w:rPr>
        <w:t>essung von Defekten.</w:t>
      </w:r>
    </w:p>
    <w:p w14:paraId="5F71B181" w14:textId="77777777" w:rsidR="006C294A" w:rsidRDefault="006C294A" w:rsidP="00400BA4">
      <w:pPr>
        <w:spacing w:line="300" w:lineRule="exact"/>
        <w:rPr>
          <w:rFonts w:cs="Arial"/>
          <w:b/>
          <w:lang w:val="de-CH"/>
        </w:rPr>
      </w:pPr>
    </w:p>
    <w:p w14:paraId="02330059" w14:textId="77777777" w:rsidR="00F53005" w:rsidRPr="006E7701" w:rsidRDefault="00F53005" w:rsidP="00F53005">
      <w:pPr>
        <w:rPr>
          <w:b/>
        </w:rPr>
      </w:pPr>
      <w:r w:rsidRPr="006E7701">
        <w:rPr>
          <w:b/>
        </w:rPr>
        <w:t>Über Leica Microsystems</w:t>
      </w:r>
    </w:p>
    <w:p w14:paraId="79A11006" w14:textId="77777777" w:rsidR="00F53005" w:rsidRPr="006E7701" w:rsidRDefault="00F53005" w:rsidP="00F53005">
      <w:r w:rsidRPr="00632EEC">
        <w:t xml:space="preserve">Leica Microsystems, ein Unternehmen von Danaher, unterstützt Anwender dabei, Erkenntnis aus komplexen Bilddaten zu gewinnen und ermöglicht so schnellere, fundierte Entscheidungen in den Bereichen Life-Science-Forschung, Medizin und Industrie. Geleitet von dem Anspruch, das Unsichtbare </w:t>
      </w:r>
      <w:r w:rsidRPr="00632EEC">
        <w:lastRenderedPageBreak/>
        <w:t>sichtbar zu machen, arbeitet das Unternehmen partnerschaftlich mit seinen Kunden zusammen, um Erkenntnis in relevante Ergebnisse zu überführen und so zu einer besseren und gesünderen Welt beizutragen. Das Portfolio von Leica Microsystems umfasst integrierte Lösungen für Workflows von der Probenpräparation bis zur KI-gestützten Analyse. Es baut auf mehr als 175 Jahren Erfahrung in der Mikroskopie sowie auf Kundenfokus, kontinuierlicher Verbesserung und Innovation auf. Als Teil des Danaher Ökosystems verbindet Leica Microsystems Bildgebung mit ergänzenden Technologien und Expertise, um ein breiteres Spektrum wissenschaftlicher und klinischer Anforderungen abzudecken. Mit Hauptsitz in Wetzlar, Deutschland, betreibt das Unternehmen sechs zentrale Produktions- und Entwicklungsstandorte und betreut Kunden in mehr als 100 Ländern.</w:t>
      </w:r>
      <w:r>
        <w:t xml:space="preserve"> </w:t>
      </w:r>
      <w:r w:rsidRPr="006E7701">
        <w:t xml:space="preserve">Weitere Informationen unter: </w:t>
      </w:r>
      <w:hyperlink r:id="rId14" w:history="1">
        <w:r w:rsidRPr="006E7701">
          <w:rPr>
            <w:rStyle w:val="Hyperlink"/>
          </w:rPr>
          <w:t>www.leica-microsystems.com</w:t>
        </w:r>
      </w:hyperlink>
    </w:p>
    <w:p w14:paraId="32F0B124" w14:textId="77777777" w:rsidR="00F53005" w:rsidRDefault="00F53005" w:rsidP="00F53005">
      <w:pPr>
        <w:rPr>
          <w:b/>
          <w:bCs/>
        </w:rPr>
      </w:pPr>
    </w:p>
    <w:p w14:paraId="56C87F54" w14:textId="77777777" w:rsidR="00F53005" w:rsidRPr="006E7701" w:rsidRDefault="00F53005" w:rsidP="00F53005">
      <w:pPr>
        <w:rPr>
          <w:b/>
          <w:bCs/>
        </w:rPr>
      </w:pPr>
      <w:r w:rsidRPr="006E7701">
        <w:rPr>
          <w:b/>
          <w:bCs/>
        </w:rPr>
        <w:t>Über Danaher</w:t>
      </w:r>
    </w:p>
    <w:p w14:paraId="3095E9B1" w14:textId="29D177B2" w:rsidR="00F53005" w:rsidRPr="00196D24" w:rsidRDefault="00F53005" w:rsidP="00F53005">
      <w:pPr>
        <w:rPr>
          <w:rFonts w:cs="Arial"/>
          <w:b/>
          <w:lang w:val="de-CH"/>
        </w:rPr>
      </w:pPr>
      <w:r w:rsidRPr="006E7701">
        <w:rPr>
          <w:noProof/>
        </w:rPr>
        <w:drawing>
          <wp:anchor distT="0" distB="0" distL="114300" distR="114300" simplePos="0" relativeHeight="251660289" behindDoc="0" locked="0" layoutInCell="1" allowOverlap="1" wp14:anchorId="25B669C2" wp14:editId="6203ED20">
            <wp:simplePos x="0" y="0"/>
            <wp:positionH relativeFrom="column">
              <wp:posOffset>5433695</wp:posOffset>
            </wp:positionH>
            <wp:positionV relativeFrom="paragraph">
              <wp:posOffset>3180080</wp:posOffset>
            </wp:positionV>
            <wp:extent cx="508635" cy="680085"/>
            <wp:effectExtent l="0" t="0" r="5715" b="5715"/>
            <wp:wrapTopAndBottom/>
            <wp:docPr id="682211646" name="Picture 2" descr="A logo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a white backgrou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l="15649"/>
                    <a:stretch>
                      <a:fillRect/>
                    </a:stretch>
                  </pic:blipFill>
                  <pic:spPr bwMode="auto">
                    <a:xfrm>
                      <a:off x="0" y="0"/>
                      <a:ext cx="508635" cy="680085"/>
                    </a:xfrm>
                    <a:prstGeom prst="rect">
                      <a:avLst/>
                    </a:prstGeom>
                    <a:noFill/>
                  </pic:spPr>
                </pic:pic>
              </a:graphicData>
            </a:graphic>
            <wp14:sizeRelH relativeFrom="page">
              <wp14:pctWidth>0</wp14:pctWidth>
            </wp14:sizeRelH>
            <wp14:sizeRelV relativeFrom="page">
              <wp14:pctHeight>0</wp14:pctHeight>
            </wp14:sizeRelV>
          </wp:anchor>
        </w:drawing>
      </w:r>
      <w:r w:rsidRPr="008F77D7">
        <w:t xml:space="preserve">Danaher ist ein weltweit führendes Unternehmen im Bereich der Life Sciences und Diagnostik. Wir haben uns der Nutzung der Kraft von Wissenschaft und Technologie verschrieben, um die menschliche Gesundheit zu verbessern. Als vernetztes Ökosystem führender Unternehmen in relevanten Segmenten arbeiten wir eng mit unseren Kunden zusammen und helfen deren komplexesten wissenschaftlichen und klinischen Herausforderungen zu lösen. Damit tragen wir dazu bei, Innovationen schneller von der Entdeckung in die Anwendung zu bringen – zum Nutzen der Patientinnen und Patienten, die darauf angewiesen sind. Angetrieben durch das Danaher Business System ermöglichen unsere fortschrittlichen wissenschaftlichen und technologischen Kompetenzen sowie unsere nachgewiesene Innovationskraft schnellere und präzisere Diagnosen. Zudem reduzieren wir den Zeitaufwand, die Kosten und die Risiken bei der Entdeckung, Entwicklung und Bereitstellung lebensverändernder Therapien. Durch kontinuierliche Verbesserung und operative Exzellenz fokussieren sich unsere rund 60.000 Mitarbeitenden weltweit darauf, nachhaltige Wirkung zu erzielen, die Lebensqualität von Menschen auf der ganzen Welt zu verbessern und gleichzeitig eine gesündere und nachhaltigere Zukunft zu gestalten. </w:t>
      </w:r>
      <w:r w:rsidRPr="006E7701">
        <w:t>Weitere Informationen unter: </w:t>
      </w:r>
      <w:hyperlink r:id="rId16" w:history="1">
        <w:r w:rsidRPr="006E7701">
          <w:rPr>
            <w:rStyle w:val="Hyperlink"/>
          </w:rPr>
          <w:t>www.danaher.com</w:t>
        </w:r>
      </w:hyperlink>
      <w:r w:rsidRPr="006E7701">
        <w:t>.</w:t>
      </w:r>
    </w:p>
    <w:p w14:paraId="09B7AF1A" w14:textId="3083F78F" w:rsidR="007F1C45" w:rsidRDefault="00766D57" w:rsidP="00766D57">
      <w:r>
        <w:rPr>
          <w:noProof/>
        </w:rPr>
        <w:drawing>
          <wp:anchor distT="0" distB="0" distL="114300" distR="114300" simplePos="0" relativeHeight="251658240" behindDoc="0" locked="0" layoutInCell="1" allowOverlap="1" wp14:anchorId="4FF61C23" wp14:editId="26971156">
            <wp:simplePos x="0" y="0"/>
            <wp:positionH relativeFrom="margin">
              <wp:posOffset>5368110</wp:posOffset>
            </wp:positionH>
            <wp:positionV relativeFrom="paragraph">
              <wp:posOffset>47256</wp:posOffset>
            </wp:positionV>
            <wp:extent cx="508635" cy="680085"/>
            <wp:effectExtent l="0" t="0" r="5715" b="5715"/>
            <wp:wrapSquare wrapText="bothSides"/>
            <wp:docPr id="704899370" name="Picture 3" descr="A logo with a white background&#10;&#10;AI-generated content may be incorrect.">
              <a:extLst xmlns:a="http://schemas.openxmlformats.org/drawingml/2006/main">
                <a:ext uri="{FF2B5EF4-FFF2-40B4-BE49-F238E27FC236}">
                  <a16:creationId xmlns:a16="http://schemas.microsoft.com/office/drawing/2014/main" id="{3F552FB8-63CB-4609-9145-270E760FF1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with a white background&#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l="15649"/>
                    <a:stretch>
                      <a:fillRect/>
                    </a:stretch>
                  </pic:blipFill>
                  <pic:spPr bwMode="auto">
                    <a:xfrm>
                      <a:off x="0" y="0"/>
                      <a:ext cx="508635" cy="6800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F1C45" w:rsidSect="007F6AF3">
      <w:headerReference w:type="default" r:id="rId17"/>
      <w:footerReference w:type="even" r:id="rId18"/>
      <w:footerReference w:type="default" r:id="rId19"/>
      <w:headerReference w:type="first" r:id="rId20"/>
      <w:footerReference w:type="first" r:id="rId21"/>
      <w:pgSz w:w="11900" w:h="16840"/>
      <w:pgMar w:top="3515" w:right="1134" w:bottom="2268" w:left="1418" w:header="709" w:footer="43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0B12D" w14:textId="77777777" w:rsidR="00292C15" w:rsidRDefault="00292C15">
      <w:r>
        <w:separator/>
      </w:r>
    </w:p>
  </w:endnote>
  <w:endnote w:type="continuationSeparator" w:id="0">
    <w:p w14:paraId="090F83C7" w14:textId="77777777" w:rsidR="00292C15" w:rsidRDefault="00292C15">
      <w:r>
        <w:continuationSeparator/>
      </w:r>
    </w:p>
  </w:endnote>
  <w:endnote w:type="continuationNotice" w:id="1">
    <w:p w14:paraId="182B38A3" w14:textId="77777777" w:rsidR="00292C15" w:rsidRDefault="00292C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LTStd-Cn">
    <w:altName w:val="Calibri"/>
    <w:panose1 w:val="020B0506020202050204"/>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98E3" w14:textId="77777777" w:rsidR="00D26652" w:rsidRDefault="00D26652" w:rsidP="002B58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5F1E4" w14:textId="77777777" w:rsidR="00D26652" w:rsidRDefault="00D26652" w:rsidP="002B58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9F42" w14:textId="77777777" w:rsidR="00D26652" w:rsidRPr="00BE3F2F" w:rsidRDefault="00D26652" w:rsidP="00031119">
    <w:pPr>
      <w:pStyle w:val="Bildunterschrift"/>
      <w:tabs>
        <w:tab w:val="left" w:pos="1663"/>
        <w:tab w:val="left" w:pos="3883"/>
        <w:tab w:val="left" w:pos="6103"/>
      </w:tabs>
      <w:spacing w:after="120" w:line="240" w:lineRule="atLeast"/>
      <w:rPr>
        <w:rFonts w:ascii="Arial" w:hAnsi="Arial" w:cs="Arial"/>
      </w:rPr>
    </w:pPr>
    <w:r>
      <w:rPr>
        <w:rFonts w:ascii="Arial" w:hAnsi="Arial" w:cs="Arial"/>
      </w:rPr>
      <w:t>Alexander Weis</w:t>
    </w:r>
    <w:r w:rsidRPr="00BE3F2F">
      <w:rPr>
        <w:rFonts w:ascii="Arial" w:hAnsi="Arial" w:cs="Arial"/>
      </w:rPr>
      <w:t>·</w:t>
    </w:r>
    <w:r>
      <w:rPr>
        <w:rFonts w:ascii="Arial" w:hAnsi="Arial" w:cs="Arial"/>
      </w:rPr>
      <w:t xml:space="preserve"> </w:t>
    </w:r>
    <w:r w:rsidRPr="00C70E46">
      <w:rPr>
        <w:rFonts w:ascii="Arial" w:hAnsi="Arial" w:cs="Arial"/>
      </w:rPr>
      <w:t>Tel. +49 6441 29-2</w:t>
    </w:r>
    <w:r>
      <w:rPr>
        <w:rFonts w:ascii="Arial" w:hAnsi="Arial" w:cs="Arial"/>
      </w:rPr>
      <w:t>550</w:t>
    </w:r>
    <w:r w:rsidRPr="00C70E46">
      <w:rPr>
        <w:rFonts w:ascii="Arial" w:hAnsi="Arial" w:cs="Arial"/>
      </w:rPr>
      <w:t>·</w:t>
    </w:r>
    <w:r>
      <w:rPr>
        <w:rFonts w:ascii="Arial" w:hAnsi="Arial" w:cs="Arial"/>
      </w:rPr>
      <w:t xml:space="preserve"> </w:t>
    </w:r>
    <w:r w:rsidRPr="00BE3F2F">
      <w:rPr>
        <w:rFonts w:ascii="Arial" w:hAnsi="Arial" w:cs="Arial"/>
      </w:rPr>
      <w:t xml:space="preserve"> </w:t>
    </w:r>
    <w:hyperlink r:id="rId1" w:history="1">
      <w:r w:rsidRPr="00BE3F2F">
        <w:rPr>
          <w:rStyle w:val="Hyperlink"/>
          <w:rFonts w:ascii="Arial" w:hAnsi="Arial" w:cs="Arial"/>
        </w:rPr>
        <w:t>corporate.communications@leica-microsystems.com</w:t>
      </w:r>
    </w:hyperlink>
  </w:p>
  <w:p w14:paraId="2E825895"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r>
      <w:rPr>
        <w:noProof/>
      </w:rPr>
      <mc:AlternateContent>
        <mc:Choice Requires="wps">
          <w:drawing>
            <wp:anchor distT="0" distB="0" distL="114300" distR="114300" simplePos="0" relativeHeight="251658247" behindDoc="0" locked="1" layoutInCell="0" allowOverlap="1" wp14:anchorId="0953A7B4" wp14:editId="695554B8">
              <wp:simplePos x="0" y="0"/>
              <wp:positionH relativeFrom="page">
                <wp:posOffset>900430</wp:posOffset>
              </wp:positionH>
              <wp:positionV relativeFrom="page">
                <wp:posOffset>10043795</wp:posOffset>
              </wp:positionV>
              <wp:extent cx="5875020" cy="0"/>
              <wp:effectExtent l="5080" t="13970" r="6350" b="5080"/>
              <wp:wrapTight wrapText="bothSides">
                <wp:wrapPolygon edited="0">
                  <wp:start x="0" y="-2147483648"/>
                  <wp:lineTo x="626" y="-2147483648"/>
                  <wp:lineTo x="626" y="-2147483648"/>
                  <wp:lineTo x="0" y="-2147483648"/>
                  <wp:lineTo x="0" y="-2147483648"/>
                </wp:wrapPolygon>
              </wp:wrapTight>
              <wp:docPr id="841828232" name="Line 54">
                <a:extLst xmlns:a="http://schemas.openxmlformats.org/drawingml/2006/main">
                  <a:ext uri="{FF2B5EF4-FFF2-40B4-BE49-F238E27FC236}">
                    <a16:creationId xmlns:a16="http://schemas.microsoft.com/office/drawing/2014/main" id="{65AB8476-3978-4A5A-9FD9-4B5592EE98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50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5F073E69" id="Line 54" o:spid="_x0000_s1026" style="position:absolute;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790.85pt" to="53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FgsAEAAEgDAAAOAAAAZHJzL2Uyb0RvYy54bWysU8Fu2zAMvQ/YPwi6L3YyZC2MOD2k7S7d&#10;FqDdBzCSbAuVRYFU4uTvJ6lJVmy3YT4Ikkg+vfdIr+6OoxMHQ2zRt3I+q6UwXqG2vm/lz5fHT7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" o:allowincell="f" strokeweight=".25pt">
              <w10:wrap type="tight" anchorx="page" anchory="page"/>
              <w10:anchorlock/>
            </v:line>
          </w:pict>
        </mc:Fallback>
      </mc:AlternateContent>
    </w:r>
  </w:p>
  <w:p w14:paraId="598D090C"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r w:rsidRPr="00BE3F2F">
      <w:rPr>
        <w:rFonts w:ascii="Arial" w:hAnsi="Arial" w:cs="Arial"/>
      </w:rPr>
      <w:t xml:space="preserve">Leica Microsystems GmbH · Ernst-Leitz-Straße 17–37 · D-35578 Wetzlar · </w:t>
    </w:r>
    <w:hyperlink r:id="rId2" w:history="1">
      <w:r w:rsidRPr="00BE3F2F">
        <w:rPr>
          <w:rStyle w:val="Hyperlink"/>
          <w:rFonts w:ascii="Arial" w:hAnsi="Arial" w:cs="Arial"/>
        </w:rPr>
        <w:t>www.leica-microsystems.com</w:t>
      </w:r>
    </w:hyperlink>
  </w:p>
  <w:p w14:paraId="12A0EA31" w14:textId="77777777" w:rsidR="00D26652" w:rsidRDefault="00D26652" w:rsidP="00A64E72">
    <w:pPr>
      <w:pStyle w:val="Bildunterschrift"/>
      <w:tabs>
        <w:tab w:val="left" w:pos="1663"/>
        <w:tab w:val="left" w:pos="3883"/>
        <w:tab w:val="left" w:pos="6103"/>
      </w:tabs>
      <w:spacing w:line="240" w:lineRule="atLeast"/>
      <w:ind w:right="-142"/>
      <w:jc w:val="lef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54C1" w14:textId="77777777" w:rsidR="00D26652" w:rsidRPr="00BE3F2F" w:rsidRDefault="00D26652" w:rsidP="007F6AF3">
    <w:pPr>
      <w:pStyle w:val="Bildunterschrift"/>
      <w:tabs>
        <w:tab w:val="left" w:pos="1663"/>
        <w:tab w:val="left" w:pos="3883"/>
        <w:tab w:val="left" w:pos="6103"/>
      </w:tabs>
      <w:spacing w:after="120" w:line="240" w:lineRule="atLeast"/>
      <w:rPr>
        <w:rFonts w:ascii="Arial" w:hAnsi="Arial" w:cs="Arial"/>
      </w:rPr>
    </w:pPr>
    <w:r>
      <w:rPr>
        <w:rFonts w:ascii="Arial" w:hAnsi="Arial" w:cs="Arial"/>
      </w:rPr>
      <w:t>Alexander Weis</w:t>
    </w:r>
    <w:r w:rsidRPr="00D846AA">
      <w:rPr>
        <w:rFonts w:ascii="Arial" w:hAnsi="Arial" w:cs="Arial"/>
      </w:rPr>
      <w:t>· Tel. +49 6441 29-2</w:t>
    </w:r>
    <w:r>
      <w:rPr>
        <w:rFonts w:ascii="Arial" w:hAnsi="Arial" w:cs="Arial"/>
      </w:rPr>
      <w:t>550</w:t>
    </w:r>
    <w:r w:rsidRPr="00D846AA">
      <w:rPr>
        <w:rFonts w:ascii="Arial" w:hAnsi="Arial" w:cs="Arial"/>
      </w:rPr>
      <w:t>·</w:t>
    </w:r>
    <w:r>
      <w:rPr>
        <w:rFonts w:ascii="Arial" w:hAnsi="Arial" w:cs="Arial"/>
      </w:rPr>
      <w:t xml:space="preserve"> </w:t>
    </w:r>
    <w:r w:rsidRPr="00BE3F2F">
      <w:rPr>
        <w:rFonts w:ascii="Arial" w:hAnsi="Arial" w:cs="Arial"/>
      </w:rPr>
      <w:t xml:space="preserve"> </w:t>
    </w:r>
    <w:hyperlink r:id="rId1" w:history="1">
      <w:r w:rsidRPr="00BE3F2F">
        <w:rPr>
          <w:rStyle w:val="Hyperlink"/>
          <w:rFonts w:ascii="Arial" w:hAnsi="Arial" w:cs="Arial"/>
        </w:rPr>
        <w:t>corporate.communications@leica-microsystems.com</w:t>
      </w:r>
    </w:hyperlink>
  </w:p>
  <w:p w14:paraId="4404344C"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r>
      <w:rPr>
        <w:noProof/>
      </w:rPr>
      <mc:AlternateContent>
        <mc:Choice Requires="wps">
          <w:drawing>
            <wp:anchor distT="0" distB="0" distL="114300" distR="114300" simplePos="0" relativeHeight="251658246" behindDoc="0" locked="1" layoutInCell="0" allowOverlap="1" wp14:anchorId="0A938544" wp14:editId="586C398E">
              <wp:simplePos x="0" y="0"/>
              <wp:positionH relativeFrom="page">
                <wp:posOffset>900430</wp:posOffset>
              </wp:positionH>
              <wp:positionV relativeFrom="page">
                <wp:posOffset>10043795</wp:posOffset>
              </wp:positionV>
              <wp:extent cx="5875020" cy="0"/>
              <wp:effectExtent l="5080" t="13970" r="6350" b="5080"/>
              <wp:wrapTight wrapText="bothSides">
                <wp:wrapPolygon edited="0">
                  <wp:start x="0" y="-2147483648"/>
                  <wp:lineTo x="626" y="-2147483648"/>
                  <wp:lineTo x="626" y="-2147483648"/>
                  <wp:lineTo x="0" y="-2147483648"/>
                  <wp:lineTo x="0" y="-2147483648"/>
                </wp:wrapPolygon>
              </wp:wrapTight>
              <wp:docPr id="449932060" name="Line 52">
                <a:extLst xmlns:a="http://schemas.openxmlformats.org/drawingml/2006/main">
                  <a:ext uri="{FF2B5EF4-FFF2-40B4-BE49-F238E27FC236}">
                    <a16:creationId xmlns:a16="http://schemas.microsoft.com/office/drawing/2014/main" id="{B44E6D97-0C60-4DC9-93E1-D05F180F31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50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2EC162E5" id="Line 52"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790.85pt" to="53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FgsAEAAEgDAAAOAAAAZHJzL2Uyb0RvYy54bWysU8Fu2zAMvQ/YPwi6L3YyZC2MOD2k7S7d&#10;FqDdBzCSbAuVRYFU4uTvJ6lJVmy3YT4Ikkg+vfdIr+6OoxMHQ2zRt3I+q6UwXqG2vm/lz5fHT7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" o:allowincell="f" strokeweight=".25pt">
              <w10:wrap type="tight" anchorx="page" anchory="page"/>
              <w10:anchorlock/>
            </v:line>
          </w:pict>
        </mc:Fallback>
      </mc:AlternateContent>
    </w:r>
  </w:p>
  <w:p w14:paraId="70572CAF"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r w:rsidRPr="00BE3F2F">
      <w:rPr>
        <w:rFonts w:ascii="Arial" w:hAnsi="Arial" w:cs="Arial"/>
      </w:rPr>
      <w:t xml:space="preserve">Leica Microsystems GmbH · Ernst-Leitz-Straße 17–37 · D-35578 Wetzlar · </w:t>
    </w:r>
    <w:hyperlink r:id="rId2" w:history="1">
      <w:r w:rsidRPr="00BE3F2F">
        <w:rPr>
          <w:rStyle w:val="Hyperlink"/>
          <w:rFonts w:ascii="Arial" w:hAnsi="Arial" w:cs="Arial"/>
        </w:rPr>
        <w:t>www.leica-microsystems.com</w:t>
      </w:r>
    </w:hyperlink>
  </w:p>
  <w:p w14:paraId="5B5A370D" w14:textId="77777777" w:rsidR="00D26652" w:rsidRDefault="00D26652" w:rsidP="000D4F55">
    <w:pPr>
      <w:pStyle w:val="Bildunterschrift"/>
      <w:tabs>
        <w:tab w:val="left" w:pos="1663"/>
        <w:tab w:val="left" w:pos="3883"/>
        <w:tab w:val="left" w:pos="6103"/>
      </w:tabs>
      <w:spacing w:line="240" w:lineRule="atLeast"/>
      <w:ind w:right="-142"/>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23129" w14:textId="77777777" w:rsidR="00292C15" w:rsidRDefault="00292C15">
      <w:r>
        <w:separator/>
      </w:r>
    </w:p>
  </w:footnote>
  <w:footnote w:type="continuationSeparator" w:id="0">
    <w:p w14:paraId="00BB9CD8" w14:textId="77777777" w:rsidR="00292C15" w:rsidRDefault="00292C15">
      <w:r>
        <w:continuationSeparator/>
      </w:r>
    </w:p>
  </w:footnote>
  <w:footnote w:type="continuationNotice" w:id="1">
    <w:p w14:paraId="23E0667A" w14:textId="77777777" w:rsidR="00292C15" w:rsidRDefault="00292C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898C" w14:textId="77777777" w:rsidR="00D26652" w:rsidRDefault="00D26652">
    <w:pPr>
      <w:pStyle w:val="Header"/>
    </w:pPr>
    <w:r>
      <w:rPr>
        <w:noProof/>
      </w:rPr>
      <w:drawing>
        <wp:anchor distT="0" distB="0" distL="114300" distR="114300" simplePos="0" relativeHeight="251658250" behindDoc="1" locked="0" layoutInCell="1" allowOverlap="1" wp14:anchorId="7E82B942" wp14:editId="780A13EE">
          <wp:simplePos x="0" y="0"/>
          <wp:positionH relativeFrom="column">
            <wp:posOffset>-10795</wp:posOffset>
          </wp:positionH>
          <wp:positionV relativeFrom="paragraph">
            <wp:posOffset>368300</wp:posOffset>
          </wp:positionV>
          <wp:extent cx="1572895" cy="197485"/>
          <wp:effectExtent l="0" t="0" r="0" b="0"/>
          <wp:wrapTight wrapText="bothSides">
            <wp:wrapPolygon edited="0">
              <wp:start x="0" y="0"/>
              <wp:lineTo x="0" y="18752"/>
              <wp:lineTo x="21452" y="18752"/>
              <wp:lineTo x="21452" y="0"/>
              <wp:lineTo x="0" y="0"/>
            </wp:wrapPolygon>
          </wp:wrapTight>
          <wp:docPr id="60" name="Bild 53" descr="D:\Users\Alexander Weis\Desktop\Temp\Claim_large.png">
            <a:extLst xmlns:a="http://schemas.openxmlformats.org/drawingml/2006/main">
              <a:ext uri="{FF2B5EF4-FFF2-40B4-BE49-F238E27FC236}">
                <a16:creationId xmlns:a16="http://schemas.microsoft.com/office/drawing/2014/main" id="{6E4E848E-7192-4DF7-9542-D056B9D431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3" descr="D:\Users\Alexander Weis\Desktop\Temp\Claim_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197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1" behindDoc="0" locked="0" layoutInCell="1" allowOverlap="1" wp14:anchorId="35AB9483" wp14:editId="126D3398">
              <wp:simplePos x="0" y="0"/>
              <wp:positionH relativeFrom="column">
                <wp:posOffset>-684530</wp:posOffset>
              </wp:positionH>
              <wp:positionV relativeFrom="paragraph">
                <wp:posOffset>-205740</wp:posOffset>
              </wp:positionV>
              <wp:extent cx="190500" cy="1798320"/>
              <wp:effectExtent l="0" t="0" r="0" b="0"/>
              <wp:wrapNone/>
              <wp:docPr id="1659379204" name="Rectangle 54">
                <a:extLst xmlns:a="http://schemas.openxmlformats.org/drawingml/2006/main">
                  <a:ext uri="{FF2B5EF4-FFF2-40B4-BE49-F238E27FC236}">
                    <a16:creationId xmlns:a16="http://schemas.microsoft.com/office/drawing/2014/main" id="{AEF89523-088B-4A39-B70C-922D32614AD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98320"/>
                      </a:xfrm>
                      <a:prstGeom prst="rect">
                        <a:avLst/>
                      </a:prstGeom>
                      <a:solidFill>
                        <a:srgbClr val="ED1B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08742EBA" id="Rectangle 54" o:spid="_x0000_s1026" style="position:absolute;margin-left:-53.9pt;margin-top:-16.2pt;width:15pt;height:141.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" fillcolor="#ed1b2f" stroked="f"/>
          </w:pict>
        </mc:Fallback>
      </mc:AlternateContent>
    </w:r>
    <w:r>
      <w:rPr>
        <w:noProof/>
      </w:rPr>
      <w:drawing>
        <wp:anchor distT="0" distB="0" distL="114300" distR="114300" simplePos="0" relativeHeight="251658245" behindDoc="1" locked="0" layoutInCell="0" allowOverlap="1" wp14:anchorId="02610512" wp14:editId="5F0C3584">
          <wp:simplePos x="0" y="0"/>
          <wp:positionH relativeFrom="column">
            <wp:posOffset>4965065</wp:posOffset>
          </wp:positionH>
          <wp:positionV relativeFrom="paragraph">
            <wp:posOffset>122555</wp:posOffset>
          </wp:positionV>
          <wp:extent cx="1004570" cy="681990"/>
          <wp:effectExtent l="0" t="0" r="0" b="0"/>
          <wp:wrapNone/>
          <wp:docPr id="50" name="Picture 2">
            <a:extLst xmlns:a="http://schemas.openxmlformats.org/drawingml/2006/main">
              <a:ext uri="{FF2B5EF4-FFF2-40B4-BE49-F238E27FC236}">
                <a16:creationId xmlns:a16="http://schemas.microsoft.com/office/drawing/2014/main" id="{3B30A1ED-0A34-4E89-8398-A2106814FC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1" layoutInCell="0" allowOverlap="1" wp14:anchorId="726DE8B6" wp14:editId="7D858433">
              <wp:simplePos x="0" y="0"/>
              <wp:positionH relativeFrom="page">
                <wp:posOffset>900430</wp:posOffset>
              </wp:positionH>
              <wp:positionV relativeFrom="page">
                <wp:posOffset>2042795</wp:posOffset>
              </wp:positionV>
              <wp:extent cx="5939790" cy="0"/>
              <wp:effectExtent l="5080" t="13970" r="8255" b="5080"/>
              <wp:wrapTight wrapText="bothSides">
                <wp:wrapPolygon edited="0">
                  <wp:start x="0" y="-2147483648"/>
                  <wp:lineTo x="626" y="-2147483648"/>
                  <wp:lineTo x="626" y="-2147483648"/>
                  <wp:lineTo x="0" y="-2147483648"/>
                  <wp:lineTo x="0" y="-2147483648"/>
                </wp:wrapPolygon>
              </wp:wrapTight>
              <wp:docPr id="1679050421" name="Line 43">
                <a:extLst xmlns:a="http://schemas.openxmlformats.org/drawingml/2006/main">
                  <a:ext uri="{FF2B5EF4-FFF2-40B4-BE49-F238E27FC236}">
                    <a16:creationId xmlns:a16="http://schemas.microsoft.com/office/drawing/2014/main" id="{5840AB68-E988-49EA-8857-1BFB2B62FB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59CAFAEF" id="Line 43"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160.85pt" to="538.6pt,1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" o:allowincell="f" strokeweight=".25pt">
              <w10:wrap type="tight" anchorx="page" anchory="page"/>
              <w10:anchorlock/>
            </v:line>
          </w:pict>
        </mc:Fallback>
      </mc:AlternateContent>
    </w:r>
    <w:r>
      <w:rPr>
        <w:noProof/>
      </w:rPr>
      <mc:AlternateContent>
        <mc:Choice Requires="wps">
          <w:drawing>
            <wp:anchor distT="0" distB="0" distL="114300" distR="114300" simplePos="0" relativeHeight="251658242" behindDoc="0" locked="1" layoutInCell="0" allowOverlap="1" wp14:anchorId="062DA2EC" wp14:editId="1FCFFE18">
              <wp:simplePos x="0" y="0"/>
              <wp:positionH relativeFrom="page">
                <wp:posOffset>900430</wp:posOffset>
              </wp:positionH>
              <wp:positionV relativeFrom="page">
                <wp:posOffset>1718310</wp:posOffset>
              </wp:positionV>
              <wp:extent cx="4572000" cy="288290"/>
              <wp:effectExtent l="0" t="3810" r="4445" b="3175"/>
              <wp:wrapTight wrapText="bothSides">
                <wp:wrapPolygon edited="0">
                  <wp:start x="0" y="0"/>
                  <wp:lineTo x="21600" y="0"/>
                  <wp:lineTo x="21600" y="21600"/>
                  <wp:lineTo x="0" y="21600"/>
                  <wp:lineTo x="0" y="0"/>
                </wp:wrapPolygon>
              </wp:wrapTight>
              <wp:docPr id="195485886" name="Text Box 42">
                <a:extLst xmlns:a="http://schemas.openxmlformats.org/drawingml/2006/main">
                  <a:ext uri="{FF2B5EF4-FFF2-40B4-BE49-F238E27FC236}">
                    <a16:creationId xmlns:a16="http://schemas.microsoft.com/office/drawing/2014/main" id="{46D37FCD-0232-44A4-987B-87FA63A07F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8F247" w14:textId="77777777" w:rsidR="00D26652" w:rsidRPr="00602F37" w:rsidRDefault="00D26652" w:rsidP="00FC703C">
                          <w:pPr>
                            <w:pStyle w:val="FliesstextProspekt"/>
                            <w:jc w:val="left"/>
                          </w:pPr>
                          <w:r>
                            <w:rPr>
                              <w:rFonts w:ascii="Arial" w:hAnsi="Arial" w:cs="Arial"/>
                              <w:caps/>
                              <w:spacing w:val="16"/>
                              <w:sz w:val="32"/>
                              <w:szCs w:val="32"/>
                            </w:rPr>
                            <w:t>PRESS RELEASE / PRESSEINFORMATION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62DA2EC" id="_x0000_t202" coordsize="21600,21600" o:spt="202" path="m,l,21600r21600,l21600,xe">
              <v:stroke joinstyle="miter"/>
              <v:path gradientshapeok="t" o:connecttype="rect"/>
            </v:shapetype>
            <v:shape id="Text Box 42" o:spid="_x0000_s1026" type="#_x0000_t202" style="position:absolute;left:0;text-align:left;margin-left:70.9pt;margin-top:135.3pt;width:5in;height:22.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" o:allowincell="f" filled="f" stroked="f">
              <v:textbox inset="0,0,0,0">
                <w:txbxContent>
                  <w:p w14:paraId="6E58F247" w14:textId="77777777" w:rsidR="00D26652" w:rsidRPr="00602F37" w:rsidRDefault="00D26652" w:rsidP="00FC703C">
                    <w:pPr>
                      <w:pStyle w:val="FliesstextProspekt"/>
                      <w:jc w:val="left"/>
                    </w:pPr>
                    <w:r>
                      <w:rPr>
                        <w:rFonts w:ascii="Arial" w:hAnsi="Arial" w:cs="Arial"/>
                        <w:caps/>
                        <w:spacing w:val="16"/>
                        <w:sz w:val="32"/>
                        <w:szCs w:val="32"/>
                      </w:rPr>
                      <w:t>PRESS RELEASE / PRESSEINFORMATION</w:t>
                    </w:r>
                  </w:p>
                </w:txbxContent>
              </v:textbox>
              <w10:wrap type="tight"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D974" w14:textId="77777777" w:rsidR="00D26652" w:rsidRDefault="00D26652">
    <w:pPr>
      <w:pStyle w:val="Header"/>
    </w:pPr>
    <w:r>
      <w:rPr>
        <w:noProof/>
      </w:rPr>
      <w:drawing>
        <wp:anchor distT="0" distB="0" distL="114300" distR="114300" simplePos="0" relativeHeight="251658248" behindDoc="1" locked="0" layoutInCell="1" allowOverlap="1" wp14:anchorId="099FF6C1" wp14:editId="58CA10C5">
          <wp:simplePos x="0" y="0"/>
          <wp:positionH relativeFrom="column">
            <wp:posOffset>-10795</wp:posOffset>
          </wp:positionH>
          <wp:positionV relativeFrom="paragraph">
            <wp:posOffset>339725</wp:posOffset>
          </wp:positionV>
          <wp:extent cx="1572895" cy="197485"/>
          <wp:effectExtent l="0" t="0" r="0" b="0"/>
          <wp:wrapTight wrapText="bothSides">
            <wp:wrapPolygon edited="0">
              <wp:start x="0" y="0"/>
              <wp:lineTo x="0" y="18752"/>
              <wp:lineTo x="21452" y="18752"/>
              <wp:lineTo x="21452" y="0"/>
              <wp:lineTo x="0" y="0"/>
            </wp:wrapPolygon>
          </wp:wrapTight>
          <wp:docPr id="56" name="Bild 53" descr="D:\Users\Alexander Weis\Desktop\Temp\Claim_large.png">
            <a:extLst xmlns:a="http://schemas.openxmlformats.org/drawingml/2006/main">
              <a:ext uri="{FF2B5EF4-FFF2-40B4-BE49-F238E27FC236}">
                <a16:creationId xmlns:a16="http://schemas.microsoft.com/office/drawing/2014/main" id="{4B8F6140-1A65-4F57-B837-6E642D219F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3" descr="D:\Users\Alexander Weis\Desktop\Temp\Claim_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197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9" behindDoc="0" locked="0" layoutInCell="1" allowOverlap="1" wp14:anchorId="5AF23A6B" wp14:editId="19B80772">
              <wp:simplePos x="0" y="0"/>
              <wp:positionH relativeFrom="column">
                <wp:posOffset>-684530</wp:posOffset>
              </wp:positionH>
              <wp:positionV relativeFrom="paragraph">
                <wp:posOffset>-234315</wp:posOffset>
              </wp:positionV>
              <wp:extent cx="190500" cy="1798320"/>
              <wp:effectExtent l="0" t="0" r="0" b="0"/>
              <wp:wrapNone/>
              <wp:docPr id="5" name="Rectangle 54">
                <a:extLst xmlns:a="http://schemas.openxmlformats.org/drawingml/2006/main">
                  <a:ext uri="{FF2B5EF4-FFF2-40B4-BE49-F238E27FC236}">
                    <a16:creationId xmlns:a16="http://schemas.microsoft.com/office/drawing/2014/main" id="{E599EC13-7819-4497-B904-CF460F3FF66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798320"/>
                      </a:xfrm>
                      <a:prstGeom prst="rect">
                        <a:avLst/>
                      </a:prstGeom>
                      <a:solidFill>
                        <a:srgbClr val="ED1B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rect w14:anchorId="45D3D4D0" id="Rectangle 54" o:spid="_x0000_s1026" style="position:absolute;margin-left:-53.9pt;margin-top:-18.45pt;width:15pt;height:141.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" fillcolor="#ed1b2f" stroked="f"/>
          </w:pict>
        </mc:Fallback>
      </mc:AlternateContent>
    </w:r>
    <w:r>
      <w:rPr>
        <w:noProof/>
      </w:rPr>
      <w:drawing>
        <wp:anchor distT="0" distB="0" distL="114300" distR="114300" simplePos="0" relativeHeight="251658244" behindDoc="1" locked="0" layoutInCell="0" allowOverlap="1" wp14:anchorId="44025B75" wp14:editId="297B7671">
          <wp:simplePos x="0" y="0"/>
          <wp:positionH relativeFrom="column">
            <wp:posOffset>4965700</wp:posOffset>
          </wp:positionH>
          <wp:positionV relativeFrom="paragraph">
            <wp:posOffset>121285</wp:posOffset>
          </wp:positionV>
          <wp:extent cx="1004570" cy="681990"/>
          <wp:effectExtent l="0" t="0" r="0" b="0"/>
          <wp:wrapNone/>
          <wp:docPr id="48" name="Picture 1">
            <a:extLst xmlns:a="http://schemas.openxmlformats.org/drawingml/2006/main">
              <a:ext uri="{FF2B5EF4-FFF2-40B4-BE49-F238E27FC236}">
                <a16:creationId xmlns:a16="http://schemas.microsoft.com/office/drawing/2014/main" id="{F357A022-1859-4DB4-A104-5275277D42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4570" cy="681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1" layoutInCell="0" allowOverlap="1" wp14:anchorId="007B85DA" wp14:editId="1DCAA389">
              <wp:simplePos x="0" y="0"/>
              <wp:positionH relativeFrom="page">
                <wp:posOffset>900430</wp:posOffset>
              </wp:positionH>
              <wp:positionV relativeFrom="page">
                <wp:posOffset>2014220</wp:posOffset>
              </wp:positionV>
              <wp:extent cx="5939790" cy="0"/>
              <wp:effectExtent l="5080" t="13970" r="8255" b="5080"/>
              <wp:wrapTight wrapText="bothSides">
                <wp:wrapPolygon edited="0">
                  <wp:start x="0" y="-2147483648"/>
                  <wp:lineTo x="626" y="-2147483648"/>
                  <wp:lineTo x="626" y="-2147483648"/>
                  <wp:lineTo x="0" y="-2147483648"/>
                  <wp:lineTo x="0" y="-2147483648"/>
                </wp:wrapPolygon>
              </wp:wrapTight>
              <wp:docPr id="1436487860" name="Line 30">
                <a:extLst xmlns:a="http://schemas.openxmlformats.org/drawingml/2006/main">
                  <a:ext uri="{FF2B5EF4-FFF2-40B4-BE49-F238E27FC236}">
                    <a16:creationId xmlns:a16="http://schemas.microsoft.com/office/drawing/2014/main" id="{F835FF00-72C6-4EEB-8441-D22D19A783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6E3A3E93" id="Line 30"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158.6pt" to="538.6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" o:allowincell="f" strokeweight=".25pt">
              <w10:wrap type="tight" anchorx="page" anchory="page"/>
              <w10:anchorlock/>
            </v:line>
          </w:pict>
        </mc:Fallback>
      </mc:AlternateContent>
    </w:r>
    <w:r>
      <w:rPr>
        <w:noProof/>
      </w:rPr>
      <mc:AlternateContent>
        <mc:Choice Requires="wps">
          <w:drawing>
            <wp:anchor distT="0" distB="0" distL="114300" distR="114300" simplePos="0" relativeHeight="251658240" behindDoc="0" locked="1" layoutInCell="0" allowOverlap="1" wp14:anchorId="01F0801D" wp14:editId="026F8024">
              <wp:simplePos x="0" y="0"/>
              <wp:positionH relativeFrom="page">
                <wp:posOffset>900430</wp:posOffset>
              </wp:positionH>
              <wp:positionV relativeFrom="page">
                <wp:posOffset>1689735</wp:posOffset>
              </wp:positionV>
              <wp:extent cx="4572000" cy="288290"/>
              <wp:effectExtent l="0" t="3810" r="4445" b="3175"/>
              <wp:wrapTight wrapText="bothSides">
                <wp:wrapPolygon edited="0">
                  <wp:start x="0" y="0"/>
                  <wp:lineTo x="21600" y="0"/>
                  <wp:lineTo x="21600" y="21600"/>
                  <wp:lineTo x="0" y="21600"/>
                  <wp:lineTo x="0" y="0"/>
                </wp:wrapPolygon>
              </wp:wrapTight>
              <wp:docPr id="982773216" name="Text Box 12">
                <a:extLst xmlns:a="http://schemas.openxmlformats.org/drawingml/2006/main">
                  <a:ext uri="{FF2B5EF4-FFF2-40B4-BE49-F238E27FC236}">
                    <a16:creationId xmlns:a16="http://schemas.microsoft.com/office/drawing/2014/main" id="{B8F68A2B-92FA-47B7-BBF2-5381B5F0AFC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7AF6" w14:textId="77777777" w:rsidR="00D26652" w:rsidRPr="00602F37" w:rsidRDefault="00D26652" w:rsidP="00D42445">
                          <w:pPr>
                            <w:pStyle w:val="FliesstextProspekt"/>
                            <w:jc w:val="left"/>
                          </w:pPr>
                          <w:r>
                            <w:rPr>
                              <w:rFonts w:ascii="Arial" w:hAnsi="Arial" w:cs="Arial"/>
                              <w:caps/>
                              <w:spacing w:val="16"/>
                              <w:sz w:val="32"/>
                              <w:szCs w:val="32"/>
                            </w:rPr>
                            <w:t>PRESS RELEASE / PRESSEINFORMATION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1F0801D" id="_x0000_t202" coordsize="21600,21600" o:spt="202" path="m,l,21600r21600,l21600,xe">
              <v:stroke joinstyle="miter"/>
              <v:path gradientshapeok="t" o:connecttype="rect"/>
            </v:shapetype>
            <v:shape id="Text Box 12" o:spid="_x0000_s1027" type="#_x0000_t202" style="position:absolute;left:0;text-align:left;margin-left:70.9pt;margin-top:133.05pt;width:5in;height:2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" o:allowincell="f" filled="f" stroked="f">
              <v:textbox inset="0,0,0,0">
                <w:txbxContent>
                  <w:p w14:paraId="65537AF6" w14:textId="77777777" w:rsidR="00D26652" w:rsidRPr="00602F37" w:rsidRDefault="00D26652" w:rsidP="00D42445">
                    <w:pPr>
                      <w:pStyle w:val="FliesstextProspekt"/>
                      <w:jc w:val="left"/>
                    </w:pPr>
                    <w:r>
                      <w:rPr>
                        <w:rFonts w:ascii="Arial" w:hAnsi="Arial" w:cs="Arial"/>
                        <w:caps/>
                        <w:spacing w:val="16"/>
                        <w:sz w:val="32"/>
                        <w:szCs w:val="32"/>
                      </w:rPr>
                      <w:t>PRESS RELEASE / PRESSEINFORMATION</w:t>
                    </w:r>
                  </w:p>
                </w:txbxContent>
              </v:textbox>
              <w10:wrap type="tight"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F5014"/>
    <w:multiLevelType w:val="hybridMultilevel"/>
    <w:tmpl w:val="B2805C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54881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lignBordersAndEdg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bteilung" w:val="Abteilung"/>
    <w:docVar w:name="Anzeigename" w:val="Vorname Nachname"/>
    <w:docVar w:name="Benutzeranmeldename" w:val="Vorname Nachname"/>
    <w:docVar w:name="Beschreibung" w:val="LMH Test User"/>
    <w:docVar w:name="Email" w:val="Vorname.Nachname@leica-microsystems.com"/>
    <w:docVar w:name="Firma" w:val="Leica Microsystems Holdings GmbH"/>
    <w:docVar w:name="Land" w:val="Germany"/>
    <w:docVar w:name="Nachname" w:val="Nachname"/>
    <w:docVar w:name="Ort" w:val="Wetzlar"/>
    <w:docVar w:name="Position" w:val="User"/>
    <w:docVar w:name="Postleitzahl" w:val="35578"/>
    <w:docVar w:name="Rufnummer" w:val="+49 6441 29 xxxx"/>
    <w:docVar w:name="RufnummernFax" w:val="+49 6441 29 xxxx"/>
    <w:docVar w:name="RufnummernMobil" w:val="+49 172 xxxxxxx"/>
    <w:docVar w:name="Strasse" w:val="Ernst-Leitz-Str. 17 - 37"/>
    <w:docVar w:name="Vorname" w:val="Vorname"/>
    <w:docVar w:name="Webseite" w:val="www.leica-microsystems.com"/>
  </w:docVars>
  <w:rsids>
    <w:rsidRoot w:val="00FB3348"/>
    <w:rsid w:val="00010CEA"/>
    <w:rsid w:val="000149A1"/>
    <w:rsid w:val="000212BB"/>
    <w:rsid w:val="00021B66"/>
    <w:rsid w:val="00031119"/>
    <w:rsid w:val="000314B7"/>
    <w:rsid w:val="000451CA"/>
    <w:rsid w:val="0006102F"/>
    <w:rsid w:val="000677EA"/>
    <w:rsid w:val="000679BF"/>
    <w:rsid w:val="0007264E"/>
    <w:rsid w:val="000974D8"/>
    <w:rsid w:val="000A19EF"/>
    <w:rsid w:val="000A6110"/>
    <w:rsid w:val="000C09D4"/>
    <w:rsid w:val="000C6E8D"/>
    <w:rsid w:val="000D3CAB"/>
    <w:rsid w:val="000D4F55"/>
    <w:rsid w:val="000F1591"/>
    <w:rsid w:val="000F4003"/>
    <w:rsid w:val="00100A24"/>
    <w:rsid w:val="001060AC"/>
    <w:rsid w:val="001069D9"/>
    <w:rsid w:val="001129C9"/>
    <w:rsid w:val="0011413B"/>
    <w:rsid w:val="00121DAF"/>
    <w:rsid w:val="00134E0E"/>
    <w:rsid w:val="001415E6"/>
    <w:rsid w:val="001451FC"/>
    <w:rsid w:val="00155F11"/>
    <w:rsid w:val="001624AA"/>
    <w:rsid w:val="00164DE3"/>
    <w:rsid w:val="00175905"/>
    <w:rsid w:val="00175D6E"/>
    <w:rsid w:val="00176D93"/>
    <w:rsid w:val="001801F6"/>
    <w:rsid w:val="0019124B"/>
    <w:rsid w:val="00191969"/>
    <w:rsid w:val="00196D24"/>
    <w:rsid w:val="0019726E"/>
    <w:rsid w:val="001B10B3"/>
    <w:rsid w:val="001D0EE1"/>
    <w:rsid w:val="001D460D"/>
    <w:rsid w:val="001D577A"/>
    <w:rsid w:val="001D7E76"/>
    <w:rsid w:val="002030FF"/>
    <w:rsid w:val="0021496E"/>
    <w:rsid w:val="0022012A"/>
    <w:rsid w:val="002213AD"/>
    <w:rsid w:val="00221C1B"/>
    <w:rsid w:val="0022432E"/>
    <w:rsid w:val="0022503A"/>
    <w:rsid w:val="002250C3"/>
    <w:rsid w:val="00225842"/>
    <w:rsid w:val="00225AB9"/>
    <w:rsid w:val="002324BD"/>
    <w:rsid w:val="0023730E"/>
    <w:rsid w:val="002375A5"/>
    <w:rsid w:val="002479CA"/>
    <w:rsid w:val="002514B9"/>
    <w:rsid w:val="00253FF7"/>
    <w:rsid w:val="0025731F"/>
    <w:rsid w:val="00264378"/>
    <w:rsid w:val="00271C65"/>
    <w:rsid w:val="00281330"/>
    <w:rsid w:val="00287871"/>
    <w:rsid w:val="00290F92"/>
    <w:rsid w:val="00292C15"/>
    <w:rsid w:val="002A3698"/>
    <w:rsid w:val="002A5D37"/>
    <w:rsid w:val="002B05A3"/>
    <w:rsid w:val="002B18C5"/>
    <w:rsid w:val="002B5804"/>
    <w:rsid w:val="002B69FA"/>
    <w:rsid w:val="002C5919"/>
    <w:rsid w:val="002D0387"/>
    <w:rsid w:val="002D06FF"/>
    <w:rsid w:val="002D0AD0"/>
    <w:rsid w:val="002E3A61"/>
    <w:rsid w:val="002E7835"/>
    <w:rsid w:val="002E798F"/>
    <w:rsid w:val="002F0DA9"/>
    <w:rsid w:val="002F7457"/>
    <w:rsid w:val="00304B3C"/>
    <w:rsid w:val="00334000"/>
    <w:rsid w:val="00337704"/>
    <w:rsid w:val="00351B7E"/>
    <w:rsid w:val="0036174A"/>
    <w:rsid w:val="00382D03"/>
    <w:rsid w:val="0038363B"/>
    <w:rsid w:val="00384AC9"/>
    <w:rsid w:val="00393050"/>
    <w:rsid w:val="003953B6"/>
    <w:rsid w:val="003A4B5C"/>
    <w:rsid w:val="003A6BE7"/>
    <w:rsid w:val="003C6C93"/>
    <w:rsid w:val="003D3115"/>
    <w:rsid w:val="003D3415"/>
    <w:rsid w:val="003D747D"/>
    <w:rsid w:val="003D757C"/>
    <w:rsid w:val="003E086F"/>
    <w:rsid w:val="003E1E8D"/>
    <w:rsid w:val="003E2ABC"/>
    <w:rsid w:val="00400BA4"/>
    <w:rsid w:val="004019E4"/>
    <w:rsid w:val="0040285F"/>
    <w:rsid w:val="004141C9"/>
    <w:rsid w:val="00423B03"/>
    <w:rsid w:val="00427E58"/>
    <w:rsid w:val="00433B86"/>
    <w:rsid w:val="00446DB0"/>
    <w:rsid w:val="00451615"/>
    <w:rsid w:val="004523C6"/>
    <w:rsid w:val="004526BC"/>
    <w:rsid w:val="004543CF"/>
    <w:rsid w:val="004712EE"/>
    <w:rsid w:val="004770E8"/>
    <w:rsid w:val="004801B9"/>
    <w:rsid w:val="00481BD0"/>
    <w:rsid w:val="004821AA"/>
    <w:rsid w:val="004853DF"/>
    <w:rsid w:val="00486C5D"/>
    <w:rsid w:val="00492FC3"/>
    <w:rsid w:val="004A7346"/>
    <w:rsid w:val="004A7457"/>
    <w:rsid w:val="004D3327"/>
    <w:rsid w:val="004D747D"/>
    <w:rsid w:val="004E0233"/>
    <w:rsid w:val="004E1383"/>
    <w:rsid w:val="004E3416"/>
    <w:rsid w:val="004F29E0"/>
    <w:rsid w:val="004F4BB4"/>
    <w:rsid w:val="005128E1"/>
    <w:rsid w:val="005258FB"/>
    <w:rsid w:val="00534B3D"/>
    <w:rsid w:val="005412BE"/>
    <w:rsid w:val="00541C7C"/>
    <w:rsid w:val="00546D9D"/>
    <w:rsid w:val="00556D37"/>
    <w:rsid w:val="00570933"/>
    <w:rsid w:val="00597172"/>
    <w:rsid w:val="00597D17"/>
    <w:rsid w:val="005A478B"/>
    <w:rsid w:val="005A5537"/>
    <w:rsid w:val="005B20C5"/>
    <w:rsid w:val="005D0A3C"/>
    <w:rsid w:val="005D1130"/>
    <w:rsid w:val="005D60E5"/>
    <w:rsid w:val="005E2625"/>
    <w:rsid w:val="005E46B4"/>
    <w:rsid w:val="005E5B84"/>
    <w:rsid w:val="00600E8B"/>
    <w:rsid w:val="00603DEE"/>
    <w:rsid w:val="00605680"/>
    <w:rsid w:val="00611576"/>
    <w:rsid w:val="0061188A"/>
    <w:rsid w:val="00613F1A"/>
    <w:rsid w:val="006154C1"/>
    <w:rsid w:val="00615CB9"/>
    <w:rsid w:val="00632EEC"/>
    <w:rsid w:val="00634B5A"/>
    <w:rsid w:val="00636350"/>
    <w:rsid w:val="00642072"/>
    <w:rsid w:val="0064460F"/>
    <w:rsid w:val="0065016A"/>
    <w:rsid w:val="0065016E"/>
    <w:rsid w:val="00656AD9"/>
    <w:rsid w:val="006606BE"/>
    <w:rsid w:val="00673102"/>
    <w:rsid w:val="00676580"/>
    <w:rsid w:val="0068353D"/>
    <w:rsid w:val="006965AF"/>
    <w:rsid w:val="00697ADC"/>
    <w:rsid w:val="006A0F9F"/>
    <w:rsid w:val="006A6A5C"/>
    <w:rsid w:val="006A7FD6"/>
    <w:rsid w:val="006B2FAB"/>
    <w:rsid w:val="006B3720"/>
    <w:rsid w:val="006B6B50"/>
    <w:rsid w:val="006B7407"/>
    <w:rsid w:val="006C294A"/>
    <w:rsid w:val="006C5590"/>
    <w:rsid w:val="006E1CD1"/>
    <w:rsid w:val="006E3B90"/>
    <w:rsid w:val="006E3FEA"/>
    <w:rsid w:val="006E418E"/>
    <w:rsid w:val="006E4B53"/>
    <w:rsid w:val="006E74A4"/>
    <w:rsid w:val="006E7701"/>
    <w:rsid w:val="006F2185"/>
    <w:rsid w:val="006F341D"/>
    <w:rsid w:val="006F5E81"/>
    <w:rsid w:val="00700258"/>
    <w:rsid w:val="00702448"/>
    <w:rsid w:val="00705DE9"/>
    <w:rsid w:val="00706789"/>
    <w:rsid w:val="00720DB8"/>
    <w:rsid w:val="00727583"/>
    <w:rsid w:val="00754002"/>
    <w:rsid w:val="00754BFA"/>
    <w:rsid w:val="007586BF"/>
    <w:rsid w:val="0076177E"/>
    <w:rsid w:val="00766120"/>
    <w:rsid w:val="00766D57"/>
    <w:rsid w:val="0077447F"/>
    <w:rsid w:val="0077537A"/>
    <w:rsid w:val="007768A0"/>
    <w:rsid w:val="00776D65"/>
    <w:rsid w:val="007878B5"/>
    <w:rsid w:val="007A1FF4"/>
    <w:rsid w:val="007B0F06"/>
    <w:rsid w:val="007B640C"/>
    <w:rsid w:val="007C038E"/>
    <w:rsid w:val="007C4217"/>
    <w:rsid w:val="007D51F7"/>
    <w:rsid w:val="007D57FF"/>
    <w:rsid w:val="007E1409"/>
    <w:rsid w:val="007E5FBB"/>
    <w:rsid w:val="007F1C45"/>
    <w:rsid w:val="007F3751"/>
    <w:rsid w:val="007F6AF3"/>
    <w:rsid w:val="00801707"/>
    <w:rsid w:val="008018F9"/>
    <w:rsid w:val="00806211"/>
    <w:rsid w:val="00806CDB"/>
    <w:rsid w:val="00812559"/>
    <w:rsid w:val="00813065"/>
    <w:rsid w:val="00827EBC"/>
    <w:rsid w:val="00840D3D"/>
    <w:rsid w:val="0084390A"/>
    <w:rsid w:val="00855E6A"/>
    <w:rsid w:val="008703E2"/>
    <w:rsid w:val="00883482"/>
    <w:rsid w:val="00884121"/>
    <w:rsid w:val="0089093A"/>
    <w:rsid w:val="008918DD"/>
    <w:rsid w:val="00892BCD"/>
    <w:rsid w:val="00894C93"/>
    <w:rsid w:val="00896270"/>
    <w:rsid w:val="00897A14"/>
    <w:rsid w:val="008A078E"/>
    <w:rsid w:val="008A1BB3"/>
    <w:rsid w:val="008A6851"/>
    <w:rsid w:val="008A6C49"/>
    <w:rsid w:val="008A7DF2"/>
    <w:rsid w:val="008C25B8"/>
    <w:rsid w:val="008D1F49"/>
    <w:rsid w:val="008D34A2"/>
    <w:rsid w:val="008E0A38"/>
    <w:rsid w:val="008E21B1"/>
    <w:rsid w:val="008E24BD"/>
    <w:rsid w:val="008E64A7"/>
    <w:rsid w:val="008F5735"/>
    <w:rsid w:val="008F7030"/>
    <w:rsid w:val="008F77D7"/>
    <w:rsid w:val="00901B96"/>
    <w:rsid w:val="009054C7"/>
    <w:rsid w:val="009146B5"/>
    <w:rsid w:val="00914CAF"/>
    <w:rsid w:val="00920678"/>
    <w:rsid w:val="0093479C"/>
    <w:rsid w:val="009370DB"/>
    <w:rsid w:val="00946472"/>
    <w:rsid w:val="009517F8"/>
    <w:rsid w:val="00953B77"/>
    <w:rsid w:val="009716D9"/>
    <w:rsid w:val="0097584A"/>
    <w:rsid w:val="00975EC3"/>
    <w:rsid w:val="00995315"/>
    <w:rsid w:val="009A21A0"/>
    <w:rsid w:val="009A23E3"/>
    <w:rsid w:val="009A3204"/>
    <w:rsid w:val="009A7C47"/>
    <w:rsid w:val="009B12D6"/>
    <w:rsid w:val="009B6537"/>
    <w:rsid w:val="009B6704"/>
    <w:rsid w:val="009D12A2"/>
    <w:rsid w:val="009D3037"/>
    <w:rsid w:val="009D432E"/>
    <w:rsid w:val="009D6087"/>
    <w:rsid w:val="009E154E"/>
    <w:rsid w:val="009E30F7"/>
    <w:rsid w:val="009F29EB"/>
    <w:rsid w:val="009F523A"/>
    <w:rsid w:val="00A1035C"/>
    <w:rsid w:val="00A16769"/>
    <w:rsid w:val="00A20CEC"/>
    <w:rsid w:val="00A25E72"/>
    <w:rsid w:val="00A30F0A"/>
    <w:rsid w:val="00A40565"/>
    <w:rsid w:val="00A42232"/>
    <w:rsid w:val="00A506AD"/>
    <w:rsid w:val="00A53259"/>
    <w:rsid w:val="00A614DE"/>
    <w:rsid w:val="00A625C2"/>
    <w:rsid w:val="00A64E72"/>
    <w:rsid w:val="00A663E5"/>
    <w:rsid w:val="00A67407"/>
    <w:rsid w:val="00A72ACB"/>
    <w:rsid w:val="00A751EA"/>
    <w:rsid w:val="00AA3656"/>
    <w:rsid w:val="00AA48E7"/>
    <w:rsid w:val="00AB1D5A"/>
    <w:rsid w:val="00AB3D8A"/>
    <w:rsid w:val="00AB3E39"/>
    <w:rsid w:val="00AB7B03"/>
    <w:rsid w:val="00AC0AF6"/>
    <w:rsid w:val="00AC72DD"/>
    <w:rsid w:val="00AD0F6D"/>
    <w:rsid w:val="00AD3D36"/>
    <w:rsid w:val="00AD4D33"/>
    <w:rsid w:val="00AE3B2F"/>
    <w:rsid w:val="00AF1376"/>
    <w:rsid w:val="00AF1455"/>
    <w:rsid w:val="00B005AB"/>
    <w:rsid w:val="00B10839"/>
    <w:rsid w:val="00B14BDC"/>
    <w:rsid w:val="00B249CA"/>
    <w:rsid w:val="00B30B67"/>
    <w:rsid w:val="00B3284F"/>
    <w:rsid w:val="00B34607"/>
    <w:rsid w:val="00B4344A"/>
    <w:rsid w:val="00B45F84"/>
    <w:rsid w:val="00B46202"/>
    <w:rsid w:val="00B50D1C"/>
    <w:rsid w:val="00B520DA"/>
    <w:rsid w:val="00B54DFC"/>
    <w:rsid w:val="00B55E8E"/>
    <w:rsid w:val="00B72574"/>
    <w:rsid w:val="00B7459A"/>
    <w:rsid w:val="00B82C91"/>
    <w:rsid w:val="00B84CA8"/>
    <w:rsid w:val="00B84DBD"/>
    <w:rsid w:val="00B926C5"/>
    <w:rsid w:val="00B93BBA"/>
    <w:rsid w:val="00B9706B"/>
    <w:rsid w:val="00BA16FF"/>
    <w:rsid w:val="00BA5D8E"/>
    <w:rsid w:val="00BB74CB"/>
    <w:rsid w:val="00BD02A4"/>
    <w:rsid w:val="00BD034B"/>
    <w:rsid w:val="00BD1E4A"/>
    <w:rsid w:val="00BD2577"/>
    <w:rsid w:val="00BE06EF"/>
    <w:rsid w:val="00BE1E89"/>
    <w:rsid w:val="00BE2F69"/>
    <w:rsid w:val="00BE51B3"/>
    <w:rsid w:val="00BF0810"/>
    <w:rsid w:val="00BF18CB"/>
    <w:rsid w:val="00BF6FE1"/>
    <w:rsid w:val="00C01012"/>
    <w:rsid w:val="00C02048"/>
    <w:rsid w:val="00C137A2"/>
    <w:rsid w:val="00C21F08"/>
    <w:rsid w:val="00C221C0"/>
    <w:rsid w:val="00C226C6"/>
    <w:rsid w:val="00C324D4"/>
    <w:rsid w:val="00C336D0"/>
    <w:rsid w:val="00C358D3"/>
    <w:rsid w:val="00C378AE"/>
    <w:rsid w:val="00C405D5"/>
    <w:rsid w:val="00C4131B"/>
    <w:rsid w:val="00C42279"/>
    <w:rsid w:val="00C45D93"/>
    <w:rsid w:val="00C46F51"/>
    <w:rsid w:val="00C471BD"/>
    <w:rsid w:val="00C5014E"/>
    <w:rsid w:val="00C5058F"/>
    <w:rsid w:val="00C51485"/>
    <w:rsid w:val="00C538E9"/>
    <w:rsid w:val="00C70E46"/>
    <w:rsid w:val="00C70F38"/>
    <w:rsid w:val="00C74C44"/>
    <w:rsid w:val="00C81BD7"/>
    <w:rsid w:val="00C835F0"/>
    <w:rsid w:val="00C9184C"/>
    <w:rsid w:val="00C91FFA"/>
    <w:rsid w:val="00C93513"/>
    <w:rsid w:val="00C936D7"/>
    <w:rsid w:val="00CA16E7"/>
    <w:rsid w:val="00CA4DF0"/>
    <w:rsid w:val="00CB2687"/>
    <w:rsid w:val="00CB7892"/>
    <w:rsid w:val="00CD2464"/>
    <w:rsid w:val="00CE22E8"/>
    <w:rsid w:val="00CE3080"/>
    <w:rsid w:val="00CE3393"/>
    <w:rsid w:val="00CE4AC3"/>
    <w:rsid w:val="00CE5664"/>
    <w:rsid w:val="00D15A34"/>
    <w:rsid w:val="00D174DC"/>
    <w:rsid w:val="00D238DA"/>
    <w:rsid w:val="00D26652"/>
    <w:rsid w:val="00D403F7"/>
    <w:rsid w:val="00D42445"/>
    <w:rsid w:val="00D43CFE"/>
    <w:rsid w:val="00D51B90"/>
    <w:rsid w:val="00D72179"/>
    <w:rsid w:val="00D846AA"/>
    <w:rsid w:val="00D858B6"/>
    <w:rsid w:val="00D87313"/>
    <w:rsid w:val="00D87BE0"/>
    <w:rsid w:val="00D95286"/>
    <w:rsid w:val="00D95678"/>
    <w:rsid w:val="00D97979"/>
    <w:rsid w:val="00D97E5E"/>
    <w:rsid w:val="00DB4394"/>
    <w:rsid w:val="00DB446A"/>
    <w:rsid w:val="00DB49C0"/>
    <w:rsid w:val="00DB6C85"/>
    <w:rsid w:val="00DC1B98"/>
    <w:rsid w:val="00DC7156"/>
    <w:rsid w:val="00DE1A2D"/>
    <w:rsid w:val="00DE27EE"/>
    <w:rsid w:val="00DE48CB"/>
    <w:rsid w:val="00DF23D7"/>
    <w:rsid w:val="00DF311F"/>
    <w:rsid w:val="00DF3802"/>
    <w:rsid w:val="00DF48CB"/>
    <w:rsid w:val="00E00002"/>
    <w:rsid w:val="00E0040D"/>
    <w:rsid w:val="00E05C6F"/>
    <w:rsid w:val="00E05CBC"/>
    <w:rsid w:val="00E07BA4"/>
    <w:rsid w:val="00E20B3D"/>
    <w:rsid w:val="00E21DEC"/>
    <w:rsid w:val="00E24762"/>
    <w:rsid w:val="00E32574"/>
    <w:rsid w:val="00E37B3A"/>
    <w:rsid w:val="00E41332"/>
    <w:rsid w:val="00E51035"/>
    <w:rsid w:val="00E669C5"/>
    <w:rsid w:val="00E74423"/>
    <w:rsid w:val="00E931FC"/>
    <w:rsid w:val="00E953D2"/>
    <w:rsid w:val="00E97788"/>
    <w:rsid w:val="00EA0D63"/>
    <w:rsid w:val="00EA23B3"/>
    <w:rsid w:val="00EB0F65"/>
    <w:rsid w:val="00EC1DB4"/>
    <w:rsid w:val="00ED0605"/>
    <w:rsid w:val="00EE31FF"/>
    <w:rsid w:val="00EE66F3"/>
    <w:rsid w:val="00EF26E9"/>
    <w:rsid w:val="00EF5273"/>
    <w:rsid w:val="00EF793E"/>
    <w:rsid w:val="00F0315D"/>
    <w:rsid w:val="00F13F14"/>
    <w:rsid w:val="00F21799"/>
    <w:rsid w:val="00F22276"/>
    <w:rsid w:val="00F26E03"/>
    <w:rsid w:val="00F35B1C"/>
    <w:rsid w:val="00F42B07"/>
    <w:rsid w:val="00F5010A"/>
    <w:rsid w:val="00F53005"/>
    <w:rsid w:val="00F605C2"/>
    <w:rsid w:val="00F63C98"/>
    <w:rsid w:val="00F66D69"/>
    <w:rsid w:val="00F71A52"/>
    <w:rsid w:val="00F822EC"/>
    <w:rsid w:val="00F84B3C"/>
    <w:rsid w:val="00F84B65"/>
    <w:rsid w:val="00F902FC"/>
    <w:rsid w:val="00F94108"/>
    <w:rsid w:val="00FA1856"/>
    <w:rsid w:val="00FA412D"/>
    <w:rsid w:val="00FA6930"/>
    <w:rsid w:val="00FB0439"/>
    <w:rsid w:val="00FB3348"/>
    <w:rsid w:val="00FB58BE"/>
    <w:rsid w:val="00FC294A"/>
    <w:rsid w:val="00FC384C"/>
    <w:rsid w:val="00FC64C0"/>
    <w:rsid w:val="00FC703C"/>
    <w:rsid w:val="00FE2420"/>
    <w:rsid w:val="011D68F2"/>
    <w:rsid w:val="0395DADD"/>
    <w:rsid w:val="06207723"/>
    <w:rsid w:val="070F77EA"/>
    <w:rsid w:val="078A1A20"/>
    <w:rsid w:val="0819B1D9"/>
    <w:rsid w:val="0988C20B"/>
    <w:rsid w:val="09AB8A43"/>
    <w:rsid w:val="0AE25B5B"/>
    <w:rsid w:val="0D3078AD"/>
    <w:rsid w:val="0EAE8040"/>
    <w:rsid w:val="0F6EA3B9"/>
    <w:rsid w:val="10A3F49B"/>
    <w:rsid w:val="118A63F5"/>
    <w:rsid w:val="125FAA4E"/>
    <w:rsid w:val="1422D500"/>
    <w:rsid w:val="14EEA17A"/>
    <w:rsid w:val="150D9112"/>
    <w:rsid w:val="156A9052"/>
    <w:rsid w:val="15BB79C1"/>
    <w:rsid w:val="16BB0557"/>
    <w:rsid w:val="18427848"/>
    <w:rsid w:val="1A92DEA3"/>
    <w:rsid w:val="1B445209"/>
    <w:rsid w:val="1B46AC8B"/>
    <w:rsid w:val="1B65C47F"/>
    <w:rsid w:val="1D26BAB4"/>
    <w:rsid w:val="1EC8926E"/>
    <w:rsid w:val="1FB9903B"/>
    <w:rsid w:val="20C63F39"/>
    <w:rsid w:val="21880521"/>
    <w:rsid w:val="22D15AA8"/>
    <w:rsid w:val="23F70315"/>
    <w:rsid w:val="23FB43E6"/>
    <w:rsid w:val="2500EE91"/>
    <w:rsid w:val="25828210"/>
    <w:rsid w:val="259E1EF9"/>
    <w:rsid w:val="27A0316A"/>
    <w:rsid w:val="27D0150F"/>
    <w:rsid w:val="296D99E8"/>
    <w:rsid w:val="2A4D5A83"/>
    <w:rsid w:val="2BB0FD0E"/>
    <w:rsid w:val="2D550BF2"/>
    <w:rsid w:val="2DB2FC17"/>
    <w:rsid w:val="2DCA74CE"/>
    <w:rsid w:val="307DE2BE"/>
    <w:rsid w:val="30BDAACF"/>
    <w:rsid w:val="3158C603"/>
    <w:rsid w:val="33C7B91E"/>
    <w:rsid w:val="349CE6EC"/>
    <w:rsid w:val="35FACAF1"/>
    <w:rsid w:val="3612371E"/>
    <w:rsid w:val="37E0E902"/>
    <w:rsid w:val="3F2F008C"/>
    <w:rsid w:val="40003AC8"/>
    <w:rsid w:val="403B2031"/>
    <w:rsid w:val="40EF8E4D"/>
    <w:rsid w:val="4182983B"/>
    <w:rsid w:val="418D4E8A"/>
    <w:rsid w:val="42712193"/>
    <w:rsid w:val="42BBEB64"/>
    <w:rsid w:val="42DD3F50"/>
    <w:rsid w:val="46800518"/>
    <w:rsid w:val="472743ED"/>
    <w:rsid w:val="4945BFFC"/>
    <w:rsid w:val="49615C62"/>
    <w:rsid w:val="498893E2"/>
    <w:rsid w:val="49EC3E37"/>
    <w:rsid w:val="4ABC4777"/>
    <w:rsid w:val="4BEEC7AE"/>
    <w:rsid w:val="4FED7DE2"/>
    <w:rsid w:val="51F7D471"/>
    <w:rsid w:val="52D3F2E4"/>
    <w:rsid w:val="582846B5"/>
    <w:rsid w:val="5A36892F"/>
    <w:rsid w:val="5DE12531"/>
    <w:rsid w:val="5EFEBD30"/>
    <w:rsid w:val="5F0D4650"/>
    <w:rsid w:val="61266D67"/>
    <w:rsid w:val="61EB5457"/>
    <w:rsid w:val="639D5D3D"/>
    <w:rsid w:val="6667BE5A"/>
    <w:rsid w:val="675B6080"/>
    <w:rsid w:val="67FC79DF"/>
    <w:rsid w:val="68423C61"/>
    <w:rsid w:val="68EB57FA"/>
    <w:rsid w:val="6E62BEF2"/>
    <w:rsid w:val="6F0ED73F"/>
    <w:rsid w:val="6FD73B51"/>
    <w:rsid w:val="712A8F3A"/>
    <w:rsid w:val="7308A4BF"/>
    <w:rsid w:val="74A59AB1"/>
    <w:rsid w:val="75904D8D"/>
    <w:rsid w:val="76321A23"/>
    <w:rsid w:val="76CB253F"/>
    <w:rsid w:val="77C022C9"/>
    <w:rsid w:val="789F558D"/>
    <w:rsid w:val="7AF6CB0D"/>
    <w:rsid w:val="7C2B4935"/>
    <w:rsid w:val="7D4C92DA"/>
    <w:rsid w:val="7E5761CC"/>
    <w:rsid w:val="7ED3E39B"/>
    <w:rsid w:val="7F788B22"/>
    <w:rsid w:val="7F8836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D0DB8"/>
  <w15:chartTrackingRefBased/>
  <w15:docId w15:val="{D2960C7C-0D58-47BC-9E6B-354A548C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1A52"/>
    <w:pPr>
      <w:spacing w:line="360" w:lineRule="auto"/>
      <w:jc w:val="both"/>
    </w:pPr>
    <w:rPr>
      <w:rFonts w:ascii="Arial" w:eastAsia="Times New Roman" w:hAnsi="Arial"/>
      <w:lang w:val="de-DE" w:eastAsia="de-DE"/>
    </w:rPr>
  </w:style>
  <w:style w:type="paragraph" w:styleId="Heading1">
    <w:name w:val="heading 1"/>
    <w:basedOn w:val="Normal"/>
    <w:next w:val="Normal"/>
    <w:link w:val="Heading1Char"/>
    <w:qFormat/>
    <w:rsid w:val="00BD1194"/>
    <w:pPr>
      <w:keepNext/>
      <w:spacing w:before="360" w:after="480"/>
      <w:outlineLvl w:val="0"/>
    </w:pPr>
    <w:rPr>
      <w:rFonts w:ascii="Arial Black" w:hAnsi="Arial Black"/>
      <w:bC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liesstextProspekt">
    <w:name w:val="Fliesstext Prospekt"/>
    <w:basedOn w:val="Normal"/>
    <w:uiPriority w:val="99"/>
    <w:rsid w:val="002B0A8B"/>
    <w:pPr>
      <w:widowControl w:val="0"/>
      <w:autoSpaceDE w:val="0"/>
      <w:autoSpaceDN w:val="0"/>
      <w:adjustRightInd w:val="0"/>
      <w:spacing w:line="260" w:lineRule="atLeast"/>
      <w:textAlignment w:val="center"/>
    </w:pPr>
    <w:rPr>
      <w:rFonts w:ascii="UniversLTStd-Cn" w:hAnsi="UniversLTStd-Cn" w:cs="UniversLTStd-Cn"/>
      <w:color w:val="000000"/>
    </w:rPr>
  </w:style>
  <w:style w:type="paragraph" w:styleId="Header">
    <w:name w:val="header"/>
    <w:basedOn w:val="Normal"/>
    <w:link w:val="HeaderChar"/>
    <w:uiPriority w:val="99"/>
    <w:unhideWhenUsed/>
    <w:rsid w:val="00613EE3"/>
    <w:pPr>
      <w:tabs>
        <w:tab w:val="center" w:pos="4536"/>
        <w:tab w:val="right" w:pos="9072"/>
      </w:tabs>
    </w:pPr>
  </w:style>
  <w:style w:type="paragraph" w:customStyle="1" w:styleId="LMSAdressfeld">
    <w:name w:val="LMS Adressfeld"/>
    <w:basedOn w:val="FliesstextProspekt"/>
    <w:qFormat/>
    <w:rsid w:val="00613EE3"/>
    <w:pPr>
      <w:spacing w:line="280" w:lineRule="atLeast"/>
      <w:jc w:val="left"/>
    </w:pPr>
    <w:rPr>
      <w:rFonts w:ascii="ArialMT" w:hAnsi="ArialMT" w:cs="ArialMT"/>
      <w:spacing w:val="2"/>
      <w:sz w:val="21"/>
      <w:szCs w:val="21"/>
    </w:rPr>
  </w:style>
  <w:style w:type="character" w:customStyle="1" w:styleId="HeaderChar">
    <w:name w:val="Header Char"/>
    <w:basedOn w:val="DefaultParagraphFont"/>
    <w:link w:val="Header"/>
    <w:uiPriority w:val="99"/>
    <w:rsid w:val="00613EE3"/>
  </w:style>
  <w:style w:type="paragraph" w:styleId="Footer">
    <w:name w:val="footer"/>
    <w:basedOn w:val="Normal"/>
    <w:link w:val="FooterChar"/>
    <w:uiPriority w:val="99"/>
    <w:unhideWhenUsed/>
    <w:rsid w:val="00613EE3"/>
    <w:pPr>
      <w:tabs>
        <w:tab w:val="center" w:pos="4536"/>
        <w:tab w:val="right" w:pos="9072"/>
      </w:tabs>
    </w:pPr>
  </w:style>
  <w:style w:type="character" w:customStyle="1" w:styleId="FooterChar">
    <w:name w:val="Footer Char"/>
    <w:basedOn w:val="DefaultParagraphFont"/>
    <w:link w:val="Footer"/>
    <w:uiPriority w:val="99"/>
    <w:rsid w:val="00613EE3"/>
  </w:style>
  <w:style w:type="paragraph" w:customStyle="1" w:styleId="Bildunterschrift">
    <w:name w:val="Bildunterschrift"/>
    <w:basedOn w:val="FliesstextProspekt"/>
    <w:uiPriority w:val="99"/>
    <w:rsid w:val="00766FDF"/>
    <w:pPr>
      <w:spacing w:line="200" w:lineRule="atLeast"/>
    </w:pPr>
    <w:rPr>
      <w:sz w:val="16"/>
      <w:szCs w:val="16"/>
    </w:rPr>
  </w:style>
  <w:style w:type="paragraph" w:customStyle="1" w:styleId="LMSFlietext">
    <w:name w:val="LMS Fließtext"/>
    <w:basedOn w:val="LMSAdressfeld"/>
    <w:qFormat/>
    <w:rsid w:val="00766FDF"/>
    <w:pPr>
      <w:spacing w:line="330" w:lineRule="atLeast"/>
    </w:pPr>
  </w:style>
  <w:style w:type="character" w:styleId="PageNumber">
    <w:name w:val="page number"/>
    <w:basedOn w:val="DefaultParagraphFont"/>
    <w:uiPriority w:val="99"/>
    <w:semiHidden/>
    <w:unhideWhenUsed/>
    <w:rsid w:val="00E57E1A"/>
  </w:style>
  <w:style w:type="paragraph" w:customStyle="1" w:styleId="MKGTextFax">
    <w:name w:val="MKG Text Fax"/>
    <w:basedOn w:val="Normal"/>
    <w:qFormat/>
    <w:rsid w:val="00602F37"/>
    <w:pPr>
      <w:widowControl w:val="0"/>
      <w:autoSpaceDE w:val="0"/>
      <w:autoSpaceDN w:val="0"/>
      <w:adjustRightInd w:val="0"/>
      <w:spacing w:line="320" w:lineRule="exact"/>
    </w:pPr>
    <w:rPr>
      <w:rFonts w:ascii="Georgia" w:hAnsi="Georgia" w:cs="Georgia"/>
    </w:rPr>
  </w:style>
  <w:style w:type="paragraph" w:customStyle="1" w:styleId="MKGText">
    <w:name w:val="MKG Text"/>
    <w:basedOn w:val="Normal"/>
    <w:qFormat/>
    <w:rsid w:val="00602F37"/>
    <w:pPr>
      <w:widowControl w:val="0"/>
      <w:autoSpaceDE w:val="0"/>
      <w:autoSpaceDN w:val="0"/>
      <w:adjustRightInd w:val="0"/>
      <w:spacing w:line="320" w:lineRule="exact"/>
    </w:pPr>
    <w:rPr>
      <w:rFonts w:ascii="Georgia" w:hAnsi="Georgia" w:cs="Georgia"/>
    </w:rPr>
  </w:style>
  <w:style w:type="character" w:customStyle="1" w:styleId="Heading1Char">
    <w:name w:val="Heading 1 Char"/>
    <w:link w:val="Heading1"/>
    <w:rsid w:val="00BD1194"/>
    <w:rPr>
      <w:rFonts w:ascii="Arial Black" w:eastAsia="Times New Roman" w:hAnsi="Arial Black"/>
      <w:bCs/>
      <w:kern w:val="28"/>
      <w:sz w:val="24"/>
    </w:rPr>
  </w:style>
  <w:style w:type="paragraph" w:styleId="BalloonText">
    <w:name w:val="Balloon Text"/>
    <w:basedOn w:val="Normal"/>
    <w:link w:val="BalloonTextChar"/>
    <w:rsid w:val="004E1383"/>
    <w:rPr>
      <w:rFonts w:ascii="Tahoma" w:hAnsi="Tahoma" w:cs="Tahoma"/>
      <w:sz w:val="16"/>
      <w:szCs w:val="16"/>
    </w:rPr>
  </w:style>
  <w:style w:type="character" w:customStyle="1" w:styleId="BalloonTextChar">
    <w:name w:val="Balloon Text Char"/>
    <w:link w:val="BalloonText"/>
    <w:rsid w:val="004E1383"/>
    <w:rPr>
      <w:rFonts w:ascii="Tahoma" w:hAnsi="Tahoma" w:cs="Tahoma"/>
      <w:sz w:val="16"/>
      <w:szCs w:val="16"/>
      <w:lang w:eastAsia="en-US"/>
    </w:rPr>
  </w:style>
  <w:style w:type="character" w:styleId="Hyperlink">
    <w:name w:val="Hyperlink"/>
    <w:unhideWhenUsed/>
    <w:rsid w:val="00C4131B"/>
    <w:rPr>
      <w:color w:val="0000FF"/>
      <w:u w:val="single"/>
    </w:rPr>
  </w:style>
  <w:style w:type="paragraph" w:styleId="PlainText">
    <w:name w:val="Plain Text"/>
    <w:basedOn w:val="Normal"/>
    <w:link w:val="PlainTextChar"/>
    <w:uiPriority w:val="99"/>
    <w:unhideWhenUsed/>
    <w:rsid w:val="00F71A52"/>
    <w:pPr>
      <w:spacing w:line="240" w:lineRule="auto"/>
      <w:jc w:val="left"/>
    </w:pPr>
    <w:rPr>
      <w:szCs w:val="21"/>
      <w:lang w:eastAsia="zh-CN"/>
    </w:rPr>
  </w:style>
  <w:style w:type="character" w:customStyle="1" w:styleId="PlainTextChar">
    <w:name w:val="Plain Text Char"/>
    <w:link w:val="PlainText"/>
    <w:uiPriority w:val="99"/>
    <w:rsid w:val="00F71A52"/>
    <w:rPr>
      <w:rFonts w:ascii="Arial" w:eastAsia="Times New Roman" w:hAnsi="Arial"/>
      <w:szCs w:val="21"/>
    </w:rPr>
  </w:style>
  <w:style w:type="table" w:styleId="TableGrid">
    <w:name w:val="Table Grid"/>
    <w:basedOn w:val="TableNormal"/>
    <w:uiPriority w:val="39"/>
    <w:rsid w:val="00C137A2"/>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0F9F"/>
    <w:rPr>
      <w:color w:val="605E5C"/>
      <w:shd w:val="clear" w:color="auto" w:fill="E1DFDD"/>
    </w:rPr>
  </w:style>
  <w:style w:type="character" w:styleId="FollowedHyperlink">
    <w:name w:val="FollowedHyperlink"/>
    <w:basedOn w:val="DefaultParagraphFont"/>
    <w:rsid w:val="001060AC"/>
    <w:rPr>
      <w:color w:val="96607D" w:themeColor="followedHyperlink"/>
      <w:u w:val="single"/>
    </w:rPr>
  </w:style>
  <w:style w:type="paragraph" w:styleId="Revision">
    <w:name w:val="Revision"/>
    <w:hidden/>
    <w:uiPriority w:val="99"/>
    <w:semiHidden/>
    <w:rsid w:val="00BD02A4"/>
    <w:rPr>
      <w:rFonts w:ascii="Arial" w:eastAsia="Times New Roman" w:hAnsi="Arial"/>
      <w:lang w:val="de-DE" w:eastAsia="de-DE"/>
    </w:rPr>
  </w:style>
  <w:style w:type="paragraph" w:styleId="CommentText">
    <w:name w:val="annotation text"/>
    <w:basedOn w:val="Normal"/>
    <w:link w:val="CommentTextChar"/>
    <w:pPr>
      <w:spacing w:line="240" w:lineRule="auto"/>
    </w:pPr>
  </w:style>
  <w:style w:type="character" w:customStyle="1" w:styleId="CommentTextChar">
    <w:name w:val="Comment Text Char"/>
    <w:basedOn w:val="DefaultParagraphFont"/>
    <w:link w:val="CommentText"/>
    <w:rPr>
      <w:rFonts w:ascii="Arial" w:eastAsia="Times New Roman" w:hAnsi="Arial"/>
      <w:lang w:val="de-DE" w:eastAsia="de-DE"/>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D238DA"/>
    <w:rPr>
      <w:b/>
      <w:bCs/>
    </w:rPr>
  </w:style>
  <w:style w:type="character" w:customStyle="1" w:styleId="CommentSubjectChar">
    <w:name w:val="Comment Subject Char"/>
    <w:basedOn w:val="CommentTextChar"/>
    <w:link w:val="CommentSubject"/>
    <w:rsid w:val="00D238DA"/>
    <w:rPr>
      <w:rFonts w:ascii="Arial" w:eastAsia="Times New Roman" w:hAnsi="Arial"/>
      <w:b/>
      <w:bCs/>
      <w:lang w:val="de-DE" w:eastAsia="de-DE"/>
    </w:rPr>
  </w:style>
  <w:style w:type="character" w:styleId="Mention">
    <w:name w:val="Mention"/>
    <w:basedOn w:val="DefaultParagraphFont"/>
    <w:uiPriority w:val="99"/>
    <w:unhideWhenUsed/>
    <w:rsid w:val="003953B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leica-microsystems.com/de/unternehmen/news/news-details/leica-microsystems-launches-ai-software-module-for-consistent-inspection-decision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212.net/c/link/?t=0&amp;l=en&amp;o=4258988-1&amp;h=1914481706&amp;u=https%3A%2F%2Fwww.danaher.com%2F&amp;a=www.danaher.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ica-microsystems.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eica-microsystems.com/" TargetMode="External"/><Relationship Id="rId1" Type="http://schemas.openxmlformats.org/officeDocument/2006/relationships/hyperlink" Target="mailto:corporate.communications@leica-microsystems.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leica-microsystems.com/" TargetMode="External"/><Relationship Id="rId1" Type="http://schemas.openxmlformats.org/officeDocument/2006/relationships/hyperlink" Target="mailto:corporate.communications@leica-microsystem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4499101D-8C53-4C14-AA57-0B8D39C8C96E}">
    <t:Anchor>
      <t:Comment id="425099750"/>
    </t:Anchor>
    <t:History>
      <t:Event id="{CA182BC0-49A3-41BC-98C3-F98B4C971E5F}" time="2026-09-10T12:11:38.928Z">
        <t:Attribution userId="S::eileen.becejac@leica-microsystems.com::831690ac-fc8d-4f03-a11b-82062d38f15a" userProvider="AD" userName="Becejac, Eileen"/>
        <t:Anchor>
          <t:Comment id="2083183087"/>
        </t:Anchor>
        <t:Create/>
      </t:Event>
      <t:Event id="{B6B2397F-5403-4380-9801-9B9577126AA2}" time="2026-09-10T12:11:38.928Z">
        <t:Attribution userId="S::eileen.becejac@leica-microsystems.com::831690ac-fc8d-4f03-a11b-82062d38f15a" userProvider="AD" userName="Becejac, Eileen"/>
        <t:Anchor>
          <t:Comment id="2083183087"/>
        </t:Anchor>
        <t:Assign userId="S::anjali.managoli@leica-microsystems.com::0fe10c4d-8625-4f25-8626-764ef515c2c7" userProvider="AD" userName="Managoli, Anjali"/>
      </t:Event>
      <t:Event id="{CDFC7B19-125A-4561-91C7-9B88078CCBD8}" time="2026-09-10T12:11:38.928Z">
        <t:Attribution userId="S::eileen.becejac@leica-microsystems.com::831690ac-fc8d-4f03-a11b-82062d38f15a" userProvider="AD" userName="Becejac, Eileen"/>
        <t:Anchor>
          <t:Comment id="2083183087"/>
        </t:Anchor>
        <t:SetTitle title="How about ‘new’? @Managoli, Anjali @Roccia, Donatina "/>
      </t:Event>
      <t:Event id="{7852D4A0-812F-4237-B417-2B7DBDCFC62C}" time="2026-09-11T09:40:22.027Z">
        <t:Attribution userId="S::eileen.becejac@leica-microsystems.com::831690ac-fc8d-4f03-a11b-82062d38f15a" userProvider="AD" userName="Becejac, Eilee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8EFBE536BD1F489911D9570E33B52C" ma:contentTypeVersion="20" ma:contentTypeDescription="Create a new document." ma:contentTypeScope="" ma:versionID="1db49f0abf42f39b7d5d621c85b8edd8">
  <xsd:schema xmlns:xsd="http://www.w3.org/2001/XMLSchema" xmlns:xs="http://www.w3.org/2001/XMLSchema" xmlns:p="http://schemas.microsoft.com/office/2006/metadata/properties" xmlns:ns2="b33702fa-abd7-415c-ace6-457dff20a715" xmlns:ns3="fe2bd828-d4a2-4b85-ba68-b6245ab4d3f6" targetNamespace="http://schemas.microsoft.com/office/2006/metadata/properties" ma:root="true" ma:fieldsID="2909b03b76f0e62862a9bf363973fb9a" ns2:_="" ns3:_="">
    <xsd:import namespace="b33702fa-abd7-415c-ace6-457dff20a715"/>
    <xsd:import namespace="fe2bd828-d4a2-4b85-ba68-b6245ab4d3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ightbede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702fa-abd7-415c-ace6-457dff20a7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93bb2c-950b-4672-b623-c5bc4517d6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ightbedeleted" ma:index="27" nillable="true" ma:displayName="Tag" ma:format="Dropdown" ma:internalName="Mightbedeleted">
      <xsd:simpleType>
        <xsd:restriction base="dms:Choice">
          <xsd:enumeration value="Might be deleted"/>
          <xsd:enumeration value="To be archived"/>
          <xsd:enumeration value="To be deleted"/>
          <xsd:enumeration value="To keep"/>
          <xsd:enumeration value="Sharepoint"/>
        </xsd:restriction>
      </xsd:simpleType>
    </xsd:element>
  </xsd:schema>
  <xsd:schema xmlns:xsd="http://www.w3.org/2001/XMLSchema" xmlns:xs="http://www.w3.org/2001/XMLSchema" xmlns:dms="http://schemas.microsoft.com/office/2006/documentManagement/types" xmlns:pc="http://schemas.microsoft.com/office/infopath/2007/PartnerControls" targetNamespace="fe2bd828-d4a2-4b85-ba68-b6245ab4d3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6f5b46-45af-4cce-9cd8-4423aaab5d9b}" ma:internalName="TaxCatchAll" ma:showField="CatchAllData" ma:web="fe2bd828-d4a2-4b85-ba68-b6245ab4d3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fe2bd828-d4a2-4b85-ba68-b6245ab4d3f6" xsi:nil="true"/>
    <lcf76f155ced4ddcb4097134ff3c332f xmlns="b33702fa-abd7-415c-ace6-457dff20a715">
      <Terms xmlns="http://schemas.microsoft.com/office/infopath/2007/PartnerControls"/>
    </lcf76f155ced4ddcb4097134ff3c332f>
    <Mightbedeleted xmlns="b33702fa-abd7-415c-ace6-457dff20a71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16C8B-030A-4AA9-9053-56F879A1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702fa-abd7-415c-ace6-457dff20a715"/>
    <ds:schemaRef ds:uri="fe2bd828-d4a2-4b85-ba68-b6245ab4d3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ABA377-D4FD-4B34-AA03-20D98BDFEAA2}">
  <ds:schemaRefs>
    <ds:schemaRef ds:uri="http://schemas.microsoft.com/office/2006/metadata/longProperties"/>
  </ds:schemaRefs>
</ds:datastoreItem>
</file>

<file path=customXml/itemProps3.xml><?xml version="1.0" encoding="utf-8"?>
<ds:datastoreItem xmlns:ds="http://schemas.openxmlformats.org/officeDocument/2006/customXml" ds:itemID="{2C1814D9-55D3-4260-A489-1DCCD03B4A25}">
  <ds:schemaRefs>
    <ds:schemaRef ds:uri="http://schemas.microsoft.com/office/2006/metadata/properties"/>
    <ds:schemaRef ds:uri="http://schemas.microsoft.com/office/infopath/2007/PartnerControls"/>
    <ds:schemaRef ds:uri="fe2bd828-d4a2-4b85-ba68-b6245ab4d3f6"/>
    <ds:schemaRef ds:uri="b33702fa-abd7-415c-ace6-457dff20a715"/>
  </ds:schemaRefs>
</ds:datastoreItem>
</file>

<file path=customXml/itemProps4.xml><?xml version="1.0" encoding="utf-8"?>
<ds:datastoreItem xmlns:ds="http://schemas.openxmlformats.org/officeDocument/2006/customXml" ds:itemID="{BBA69F92-3026-491D-BE1B-583DF17BB55E}">
  <ds:schemaRefs>
    <ds:schemaRef ds:uri="http://schemas.microsoft.com/sharepoint/v3/contenttype/forms"/>
  </ds:schemaRefs>
</ds:datastoreItem>
</file>

<file path=customXml/itemProps5.xml><?xml version="1.0" encoding="utf-8"?>
<ds:datastoreItem xmlns:ds="http://schemas.openxmlformats.org/officeDocument/2006/customXml" ds:itemID="{FF30F335-103B-4A3B-AD2A-2F0B2379EE87}">
  <ds:schemaRefs>
    <ds:schemaRef ds:uri="http://schemas.openxmlformats.org/officeDocument/2006/bibliography"/>
  </ds:schemaRefs>
</ds:datastoreItem>
</file>

<file path=docMetadata/LabelInfo.xml><?xml version="1.0" encoding="utf-8"?>
<clbl:labelList xmlns:clbl="http://schemas.microsoft.com/office/2020/mipLabelMetadata">
  <clbl:label id="{73094ff5-79ca-456b-95f6-d578316a3809}" enabled="1" method="Privileged" siteId="{771c9c47-7f24-44dc-958e-34f8713a839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770</Words>
  <Characters>5734</Characters>
  <Application>Microsoft Office Word</Application>
  <DocSecurity>0</DocSecurity>
  <Lines>89</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LMS Press Release Template</vt:lpstr>
      <vt:lpstr>LMS Press Release Template</vt:lpstr>
    </vt:vector>
  </TitlesOfParts>
  <Company>UDK</Company>
  <LinksUpToDate>false</LinksUpToDate>
  <CharactersWithSpaces>6487</CharactersWithSpaces>
  <SharedDoc>false</SharedDoc>
  <HLinks>
    <vt:vector size="36" baseType="variant">
      <vt:variant>
        <vt:i4>3211305</vt:i4>
      </vt:variant>
      <vt:variant>
        <vt:i4>3</vt:i4>
      </vt:variant>
      <vt:variant>
        <vt:i4>0</vt:i4>
      </vt:variant>
      <vt:variant>
        <vt:i4>5</vt:i4>
      </vt:variant>
      <vt:variant>
        <vt:lpwstr>https://c212.net/c/link/?t=0&amp;l=en&amp;o=4258988-1&amp;h=1914481706&amp;u=https%3A%2F%2Fwww.danaher.com%2F&amp;a=www.danaher.com</vt:lpwstr>
      </vt:variant>
      <vt:variant>
        <vt:lpwstr/>
      </vt:variant>
      <vt:variant>
        <vt:i4>6291556</vt:i4>
      </vt:variant>
      <vt:variant>
        <vt:i4>0</vt:i4>
      </vt:variant>
      <vt:variant>
        <vt:i4>0</vt:i4>
      </vt:variant>
      <vt:variant>
        <vt:i4>5</vt:i4>
      </vt:variant>
      <vt:variant>
        <vt:lpwstr>https://www.leica-microsystems.com/</vt:lpwstr>
      </vt:variant>
      <vt:variant>
        <vt:lpwstr/>
      </vt:variant>
      <vt:variant>
        <vt:i4>2097272</vt:i4>
      </vt:variant>
      <vt:variant>
        <vt:i4>12</vt:i4>
      </vt:variant>
      <vt:variant>
        <vt:i4>0</vt:i4>
      </vt:variant>
      <vt:variant>
        <vt:i4>5</vt:i4>
      </vt:variant>
      <vt:variant>
        <vt:lpwstr>http://www.leica-microsystems.com/</vt:lpwstr>
      </vt:variant>
      <vt:variant>
        <vt:lpwstr/>
      </vt:variant>
      <vt:variant>
        <vt:i4>262206</vt:i4>
      </vt:variant>
      <vt:variant>
        <vt:i4>9</vt:i4>
      </vt:variant>
      <vt:variant>
        <vt:i4>0</vt:i4>
      </vt:variant>
      <vt:variant>
        <vt:i4>5</vt:i4>
      </vt:variant>
      <vt:variant>
        <vt:lpwstr>mailto:corporate.communications@leica-microsystems.com</vt:lpwstr>
      </vt:variant>
      <vt:variant>
        <vt:lpwstr/>
      </vt:variant>
      <vt:variant>
        <vt:i4>2097272</vt:i4>
      </vt:variant>
      <vt:variant>
        <vt:i4>6</vt:i4>
      </vt:variant>
      <vt:variant>
        <vt:i4>0</vt:i4>
      </vt:variant>
      <vt:variant>
        <vt:i4>5</vt:i4>
      </vt:variant>
      <vt:variant>
        <vt:lpwstr>http://www.leica-microsystems.com/</vt:lpwstr>
      </vt:variant>
      <vt:variant>
        <vt:lpwstr/>
      </vt:variant>
      <vt:variant>
        <vt:i4>262206</vt:i4>
      </vt:variant>
      <vt:variant>
        <vt:i4>3</vt:i4>
      </vt:variant>
      <vt:variant>
        <vt:i4>0</vt:i4>
      </vt:variant>
      <vt:variant>
        <vt:i4>5</vt:i4>
      </vt:variant>
      <vt:variant>
        <vt:lpwstr>mailto:corporate.communications@leica-microsystems.com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LMS Press Release Template</dc:title>
  <dc:subject/>
  <dc:creator>Amla, Hajira</dc:creator>
  <cp:keywords/>
  <cp:lastModifiedBy>Manukyan, Hranush</cp:lastModifiedBy>
  <cp:revision>4</cp:revision>
  <cp:lastPrinted>2011-07-15T02:50:00Z</cp:lastPrinted>
  <dcterms:created xsi:type="dcterms:W3CDTF">2026-09-21T08:20:00Z</dcterms:created>
  <dcterms:modified xsi:type="dcterms:W3CDTF">2026-09-28T16:23:00Z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SQJNDEJCKVYK-860970071-482</vt:lpwstr>
  </property>
  <property fmtid="{D5CDD505-2E9C-101B-9397-08002B2CF9AE}" pid="3" name="_dlc_DocIdItemGuid">
    <vt:lpwstr>792158b5-9115-449f-81cd-e6a410d209e3</vt:lpwstr>
  </property>
  <property fmtid="{D5CDD505-2E9C-101B-9397-08002B2CF9AE}" pid="4" name="_dlc_DocIdUrl">
    <vt:lpwstr>https://danaher.sharepoint.com/sites/lms/Global_Marketing/_layouts/15/DocIdRedir.aspx?ID=SQJNDEJCKVYK-860970071-482, SQJNDEJCKVYK-860970071-482</vt:lpwstr>
  </property>
  <property fmtid="{D5CDD505-2E9C-101B-9397-08002B2CF9AE}" pid="5" name="DocType">
    <vt:lpwstr>5 - SOP</vt:lpwstr>
  </property>
  <property fmtid="{D5CDD505-2E9C-101B-9397-08002B2CF9AE}" pid="6" name="PublishingExpirationDate">
    <vt:lpwstr/>
  </property>
  <property fmtid="{D5CDD505-2E9C-101B-9397-08002B2CF9AE}" pid="7" name="PublishingStartDate">
    <vt:lpwstr/>
  </property>
  <property fmtid="{D5CDD505-2E9C-101B-9397-08002B2CF9AE}" pid="8" name="MSIP_Label_73094ff5-79ca-456b-95f6-d578316a3809_Enabled">
    <vt:lpwstr>true</vt:lpwstr>
  </property>
  <property fmtid="{D5CDD505-2E9C-101B-9397-08002B2CF9AE}" pid="9" name="MSIP_Label_73094ff5-79ca-456b-95f6-d578316a3809_SetDate">
    <vt:lpwstr>2022-01-04T16:43:31Z</vt:lpwstr>
  </property>
  <property fmtid="{D5CDD505-2E9C-101B-9397-08002B2CF9AE}" pid="10" name="MSIP_Label_73094ff5-79ca-456b-95f6-d578316a3809_Method">
    <vt:lpwstr>Privileged</vt:lpwstr>
  </property>
  <property fmtid="{D5CDD505-2E9C-101B-9397-08002B2CF9AE}" pid="11" name="MSIP_Label_73094ff5-79ca-456b-95f6-d578316a3809_Name">
    <vt:lpwstr>Public</vt:lpwstr>
  </property>
  <property fmtid="{D5CDD505-2E9C-101B-9397-08002B2CF9AE}" pid="12" name="MSIP_Label_73094ff5-79ca-456b-95f6-d578316a3809_SiteId">
    <vt:lpwstr>771c9c47-7f24-44dc-958e-34f8713a8394</vt:lpwstr>
  </property>
  <property fmtid="{D5CDD505-2E9C-101B-9397-08002B2CF9AE}" pid="13" name="MSIP_Label_73094ff5-79ca-456b-95f6-d578316a3809_ActionId">
    <vt:lpwstr>134c5fe0-0512-44d3-867d-4e9627487d9c</vt:lpwstr>
  </property>
  <property fmtid="{D5CDD505-2E9C-101B-9397-08002B2CF9AE}" pid="14" name="MSIP_Label_73094ff5-79ca-456b-95f6-d578316a3809_ContentBits">
    <vt:lpwstr>0</vt:lpwstr>
  </property>
  <property fmtid="{D5CDD505-2E9C-101B-9397-08002B2CF9AE}" pid="15" name="Order">
    <vt:lpwstr>48200.0000000000</vt:lpwstr>
  </property>
  <property fmtid="{D5CDD505-2E9C-101B-9397-08002B2CF9AE}" pid="16" name="_ExtendedDescription">
    <vt:lpwstr/>
  </property>
  <property fmtid="{D5CDD505-2E9C-101B-9397-08002B2CF9AE}" pid="17" name="ContentTypeId">
    <vt:lpwstr>0x010100368EFBE536BD1F489911D9570E33B52C</vt:lpwstr>
  </property>
  <property fmtid="{D5CDD505-2E9C-101B-9397-08002B2CF9AE}" pid="18" name="MediaServiceImageTags">
    <vt:lpwstr/>
  </property>
  <property fmtid="{D5CDD505-2E9C-101B-9397-08002B2CF9AE}" pid="19" name="docLang">
    <vt:lpwstr>en</vt:lpwstr>
  </property>
</Properties>
</file>