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F2E47" w:rsidRDefault="007F2E47" w:rsidP="16C4C1B2">
      <w:pPr>
        <w:ind w:left="0" w:hanging="2"/>
        <w:rPr>
          <w:lang w:val="en-US"/>
        </w:rPr>
      </w:pPr>
    </w:p>
    <w:p w14:paraId="5A1244AE" w14:textId="17F1C863" w:rsidR="0008233D" w:rsidRDefault="00216031" w:rsidP="16C4C1B2">
      <w:pPr>
        <w:ind w:left="1" w:hanging="3"/>
        <w:rPr>
          <w:b/>
          <w:bCs/>
          <w:sz w:val="28"/>
          <w:szCs w:val="28"/>
        </w:rPr>
      </w:pPr>
      <w:r w:rsidRPr="00216031">
        <w:rPr>
          <w:b/>
          <w:bCs/>
          <w:sz w:val="28"/>
          <w:szCs w:val="28"/>
        </w:rPr>
        <w:t>Neueste KI-Software erleichtert und beschleunigt Wissenschaftlern den Zugang zu Erkenntnissen bei der Bildanalyse</w:t>
      </w:r>
    </w:p>
    <w:p w14:paraId="13A1634F" w14:textId="77777777" w:rsidR="00216031" w:rsidRDefault="00216031" w:rsidP="16C4C1B2">
      <w:pPr>
        <w:ind w:left="1" w:hanging="3"/>
        <w:rPr>
          <w:b/>
          <w:bCs/>
          <w:sz w:val="28"/>
          <w:szCs w:val="28"/>
        </w:rPr>
      </w:pPr>
    </w:p>
    <w:p w14:paraId="00000005" w14:textId="40199C6B" w:rsidR="007F2E47" w:rsidRDefault="00771259" w:rsidP="16C4C1B2">
      <w:pPr>
        <w:ind w:left="0" w:hanging="2"/>
        <w:rPr>
          <w:b/>
          <w:bCs/>
          <w:sz w:val="24"/>
          <w:szCs w:val="24"/>
        </w:rPr>
      </w:pPr>
      <w:r w:rsidRPr="00771259">
        <w:rPr>
          <w:b/>
          <w:bCs/>
          <w:sz w:val="24"/>
          <w:szCs w:val="24"/>
        </w:rPr>
        <w:t xml:space="preserve">Die neue Aivia 15 </w:t>
      </w:r>
      <w:r w:rsidR="00216031">
        <w:rPr>
          <w:b/>
          <w:bCs/>
          <w:sz w:val="24"/>
          <w:szCs w:val="24"/>
        </w:rPr>
        <w:t xml:space="preserve">Version setzt auf </w:t>
      </w:r>
      <w:r w:rsidRPr="00771259">
        <w:rPr>
          <w:b/>
          <w:bCs/>
          <w:sz w:val="24"/>
          <w:szCs w:val="24"/>
        </w:rPr>
        <w:t>Deep-Learning-</w:t>
      </w:r>
      <w:r w:rsidR="00216031">
        <w:rPr>
          <w:b/>
          <w:bCs/>
          <w:sz w:val="24"/>
          <w:szCs w:val="24"/>
        </w:rPr>
        <w:t>Werkzeuge</w:t>
      </w:r>
      <w:r w:rsidRPr="00771259">
        <w:rPr>
          <w:b/>
          <w:bCs/>
          <w:sz w:val="24"/>
          <w:szCs w:val="24"/>
        </w:rPr>
        <w:t xml:space="preserve"> für die </w:t>
      </w:r>
      <w:r w:rsidR="00216031">
        <w:rPr>
          <w:b/>
          <w:bCs/>
          <w:sz w:val="24"/>
          <w:szCs w:val="24"/>
        </w:rPr>
        <w:t xml:space="preserve">Zellsegmentierung in </w:t>
      </w:r>
      <w:r w:rsidRPr="00771259">
        <w:rPr>
          <w:b/>
          <w:bCs/>
          <w:sz w:val="24"/>
          <w:szCs w:val="24"/>
        </w:rPr>
        <w:t>2D- und 3D-</w:t>
      </w:r>
      <w:r w:rsidR="00216031">
        <w:rPr>
          <w:b/>
          <w:bCs/>
          <w:sz w:val="24"/>
          <w:szCs w:val="24"/>
        </w:rPr>
        <w:t>Bildern</w:t>
      </w:r>
    </w:p>
    <w:p w14:paraId="703C2BF8" w14:textId="77777777" w:rsidR="00771259" w:rsidRPr="00771259" w:rsidRDefault="00771259" w:rsidP="16C4C1B2">
      <w:pPr>
        <w:ind w:left="0" w:hanging="2"/>
      </w:pPr>
    </w:p>
    <w:p w14:paraId="3EDB3CEE" w14:textId="63585B77" w:rsidR="00000931" w:rsidRPr="00000931" w:rsidRDefault="00082D05" w:rsidP="00216031">
      <w:pPr>
        <w:ind w:left="0" w:hanging="2"/>
      </w:pPr>
      <w:r w:rsidRPr="00082D05">
        <w:rPr>
          <w:b/>
          <w:bCs/>
          <w:highlight w:val="yellow"/>
        </w:rPr>
        <w:t>08. Mai 2025,</w:t>
      </w:r>
      <w:r w:rsidRPr="00082D05">
        <w:rPr>
          <w:b/>
          <w:bCs/>
        </w:rPr>
        <w:t xml:space="preserve"> Wetzlar</w:t>
      </w:r>
      <w:r>
        <w:rPr>
          <w:b/>
          <w:bCs/>
        </w:rPr>
        <w:t xml:space="preserve"> </w:t>
      </w:r>
      <w:r w:rsidR="002623D1" w:rsidRPr="00000931">
        <w:rPr>
          <w:b/>
          <w:bCs/>
        </w:rPr>
        <w:t>–</w:t>
      </w:r>
      <w:r w:rsidR="001514F7">
        <w:t xml:space="preserve"> </w:t>
      </w:r>
      <w:r w:rsidR="00216031">
        <w:t>Leica Microsystems, ein führender Anbieter von</w:t>
      </w:r>
      <w:r w:rsidR="00216031">
        <w:t xml:space="preserve"> </w:t>
      </w:r>
      <w:r w:rsidR="00216031">
        <w:t>mikroskopischen und wissenschaftlichen Instrumenten und fortschrittlichen Bildgebungslösungen,</w:t>
      </w:r>
      <w:r w:rsidR="00000931" w:rsidRPr="00000931">
        <w:t xml:space="preserve"> hat die neueste Version seiner KI-gesteuerten Bildanalysesoftware</w:t>
      </w:r>
      <w:r w:rsidR="00216031">
        <w:t xml:space="preserve"> Aivia</w:t>
      </w:r>
      <w:r w:rsidR="00000931" w:rsidRPr="00000931">
        <w:t xml:space="preserve"> veröffentlicht. </w:t>
      </w:r>
      <w:r w:rsidR="00216031">
        <w:t>In Version 15</w:t>
      </w:r>
      <w:r w:rsidR="00000931" w:rsidRPr="00000931">
        <w:t xml:space="preserve"> ermöglicht </w:t>
      </w:r>
      <w:r w:rsidR="00216031">
        <w:t xml:space="preserve">Aivia </w:t>
      </w:r>
      <w:r w:rsidR="00216031" w:rsidRPr="00216031">
        <w:t>Wissenschaftlern eine einfache Vorbereitung</w:t>
      </w:r>
      <w:r w:rsidR="001514F7">
        <w:t xml:space="preserve"> der Auswertung</w:t>
      </w:r>
      <w:r w:rsidR="00216031" w:rsidRPr="00216031">
        <w:t xml:space="preserve">, eine intuitive KI-gestützte Analyse zur präzisen Detektion und eine problemlose </w:t>
      </w:r>
      <w:r w:rsidR="001514F7">
        <w:t>Stapelverarbeitung</w:t>
      </w:r>
      <w:r w:rsidR="00216031" w:rsidRPr="00216031">
        <w:t xml:space="preserve"> </w:t>
      </w:r>
      <w:r w:rsidR="00216031">
        <w:t>mehrerer</w:t>
      </w:r>
      <w:r w:rsidR="00216031" w:rsidRPr="00216031">
        <w:t xml:space="preserve"> Analysen.</w:t>
      </w:r>
      <w:r w:rsidR="00000931" w:rsidRPr="00000931">
        <w:t>.</w:t>
      </w:r>
    </w:p>
    <w:p w14:paraId="7BBD44E8" w14:textId="77777777" w:rsidR="00000931" w:rsidRPr="00000931" w:rsidRDefault="00000931" w:rsidP="00000931">
      <w:pPr>
        <w:ind w:left="0" w:hanging="2"/>
      </w:pPr>
    </w:p>
    <w:p w14:paraId="27097F4E" w14:textId="24949298" w:rsidR="00000931" w:rsidRPr="00000931" w:rsidRDefault="00000931" w:rsidP="00512B8D">
      <w:pPr>
        <w:ind w:left="0" w:hanging="2"/>
      </w:pPr>
      <w:r w:rsidRPr="00000931">
        <w:t>Die Benutzerfreundlichkeit steht im Mittelpunkt der neuesten Version von Aivia</w:t>
      </w:r>
      <w:r w:rsidR="00216031">
        <w:t>. Dazu gehören</w:t>
      </w:r>
      <w:r w:rsidR="00512B8D">
        <w:t xml:space="preserve"> neue</w:t>
      </w:r>
      <w:r w:rsidRPr="00000931">
        <w:t xml:space="preserve"> </w:t>
      </w:r>
      <w:r w:rsidR="00512B8D">
        <w:t xml:space="preserve">Werkzeuge </w:t>
      </w:r>
      <w:r w:rsidRPr="00000931">
        <w:t>wie Segment by Example</w:t>
      </w:r>
      <w:r w:rsidR="00512B8D">
        <w:t>.</w:t>
      </w:r>
      <w:r w:rsidRPr="00000931">
        <w:t xml:space="preserve"> </w:t>
      </w:r>
      <w:r w:rsidR="00512B8D" w:rsidRPr="00512B8D">
        <w:t xml:space="preserve">Mit </w:t>
      </w:r>
      <w:r w:rsidR="00512B8D">
        <w:t>dieser Funktion können Anwender</w:t>
      </w:r>
      <w:r w:rsidR="00512B8D" w:rsidRPr="00512B8D">
        <w:t xml:space="preserve"> Zellen in 2D- oder 3D-Bildern </w:t>
      </w:r>
      <w:r w:rsidR="00512B8D">
        <w:t xml:space="preserve">einfach </w:t>
      </w:r>
      <w:r w:rsidR="00512B8D" w:rsidRPr="00512B8D">
        <w:t>markieren und damit ein auf Cellpose basierendes KI-Modell anlernen.</w:t>
      </w:r>
      <w:r w:rsidRPr="00000931">
        <w:t xml:space="preserve"> </w:t>
      </w:r>
      <w:r w:rsidR="00512B8D">
        <w:t xml:space="preserve">Wenige Beispiele genügen und die eingesetzte </w:t>
      </w:r>
      <w:r w:rsidRPr="00000931">
        <w:t>Deep-Learning-Engine liefert eine präzise Segmentierung für unterschiedliche Zellmorphologien</w:t>
      </w:r>
      <w:r w:rsidR="00512B8D">
        <w:t xml:space="preserve">. </w:t>
      </w:r>
      <w:r w:rsidR="002162DD">
        <w:t>Auf diesem Weg</w:t>
      </w:r>
      <w:r w:rsidR="00512B8D">
        <w:t xml:space="preserve"> kann</w:t>
      </w:r>
      <w:r w:rsidRPr="00000931">
        <w:t xml:space="preserve"> jeder Wissenschaftler schnell zu Erkenntnissen gelangen kann, ohne </w:t>
      </w:r>
      <w:r w:rsidR="002162DD">
        <w:t>selbst</w:t>
      </w:r>
      <w:r w:rsidRPr="00000931">
        <w:t xml:space="preserve"> </w:t>
      </w:r>
      <w:r w:rsidR="00512B8D">
        <w:t>KI-</w:t>
      </w:r>
      <w:r w:rsidRPr="00000931">
        <w:t xml:space="preserve">Modelle programmieren oder trainieren zu müssen. </w:t>
      </w:r>
    </w:p>
    <w:p w14:paraId="3265931A" w14:textId="77777777" w:rsidR="00000931" w:rsidRPr="00000931" w:rsidRDefault="00000931" w:rsidP="00000931">
      <w:pPr>
        <w:ind w:left="0" w:hanging="2"/>
      </w:pPr>
    </w:p>
    <w:p w14:paraId="65AFD026" w14:textId="53FBFBE4" w:rsidR="00B75EDF" w:rsidRPr="00000931" w:rsidRDefault="00512B8D" w:rsidP="00000931">
      <w:pPr>
        <w:ind w:left="0" w:hanging="2"/>
      </w:pPr>
      <w:r>
        <w:t>Neu ist auch das</w:t>
      </w:r>
      <w:r w:rsidR="00000931" w:rsidRPr="00000931">
        <w:t xml:space="preserve"> Aivia Launchpad</w:t>
      </w:r>
      <w:r>
        <w:t>. Es führt</w:t>
      </w:r>
      <w:r w:rsidR="00000931" w:rsidRPr="00000931">
        <w:t xml:space="preserve"> Nutzer über eine intuitive Schnittstelle mit vorgefertigten Guided Sequences und Tutorials durch die </w:t>
      </w:r>
      <w:r>
        <w:t xml:space="preserve">Vorbereitung </w:t>
      </w:r>
      <w:r w:rsidR="002162DD">
        <w:t>der</w:t>
      </w:r>
      <w:r>
        <w:t xml:space="preserve"> </w:t>
      </w:r>
      <w:r w:rsidR="002162DD">
        <w:t>Auswertung</w:t>
      </w:r>
      <w:r>
        <w:t>. Basierend auf</w:t>
      </w:r>
      <w:r w:rsidR="00000931" w:rsidRPr="00000931">
        <w:t xml:space="preserve"> </w:t>
      </w:r>
      <w:r>
        <w:t>de</w:t>
      </w:r>
      <w:r w:rsidR="002162DD">
        <w:t>n</w:t>
      </w:r>
      <w:r>
        <w:t xml:space="preserve"> Zielen des Benutzers und der Bildabmessungen empfiehlt </w:t>
      </w:r>
      <w:r w:rsidRPr="00000931">
        <w:t>Aivia automatisch relevante Workflows</w:t>
      </w:r>
      <w:r>
        <w:t xml:space="preserve">. Ebenfalls neu ist </w:t>
      </w:r>
      <w:r w:rsidR="00000931" w:rsidRPr="00000931">
        <w:t>die Funktion Flexible Chevrons</w:t>
      </w:r>
      <w:r>
        <w:t xml:space="preserve">, welche die </w:t>
      </w:r>
      <w:r w:rsidR="00000931" w:rsidRPr="00000931">
        <w:t>intuitive Anpassung, Speicherung und gemeinsame Nutzung von Workflows ermöglicht</w:t>
      </w:r>
      <w:r w:rsidR="00B75EDF" w:rsidRPr="00000931">
        <w:t>.</w:t>
      </w:r>
    </w:p>
    <w:p w14:paraId="0000000B" w14:textId="77777777" w:rsidR="007F2E47" w:rsidRPr="00000931" w:rsidRDefault="007F2E47" w:rsidP="005E4141">
      <w:pPr>
        <w:ind w:leftChars="0" w:left="0" w:firstLineChars="0" w:firstLine="0"/>
      </w:pPr>
    </w:p>
    <w:p w14:paraId="5F83E912" w14:textId="0F7D24BE" w:rsidR="00B97B1F" w:rsidRPr="00B97B1F" w:rsidRDefault="00B97B1F" w:rsidP="00B97B1F">
      <w:pPr>
        <w:ind w:left="0" w:hanging="2"/>
        <w:rPr>
          <w:rFonts w:eastAsia="Arial"/>
        </w:rPr>
      </w:pPr>
      <w:r w:rsidRPr="00B97B1F">
        <w:rPr>
          <w:rFonts w:eastAsia="Arial"/>
        </w:rPr>
        <w:t xml:space="preserve">„Aivia 15 </w:t>
      </w:r>
      <w:r w:rsidR="008E5EC2">
        <w:rPr>
          <w:rFonts w:eastAsia="Arial"/>
        </w:rPr>
        <w:t>markiert</w:t>
      </w:r>
      <w:r w:rsidRPr="00B97B1F">
        <w:rPr>
          <w:rFonts w:eastAsia="Arial"/>
        </w:rPr>
        <w:t xml:space="preserve"> </w:t>
      </w:r>
      <w:r w:rsidR="008E5EC2">
        <w:rPr>
          <w:rFonts w:eastAsia="Arial"/>
        </w:rPr>
        <w:t xml:space="preserve">bei der </w:t>
      </w:r>
      <w:r w:rsidR="008E5EC2" w:rsidRPr="00B97B1F">
        <w:rPr>
          <w:rFonts w:eastAsia="Arial"/>
        </w:rPr>
        <w:t>KI-gestützten</w:t>
      </w:r>
      <w:r w:rsidR="008E5EC2">
        <w:rPr>
          <w:rFonts w:eastAsia="Arial"/>
        </w:rPr>
        <w:t xml:space="preserve"> </w:t>
      </w:r>
      <w:r w:rsidR="008E5EC2" w:rsidRPr="00B97B1F">
        <w:rPr>
          <w:rFonts w:eastAsia="Arial"/>
        </w:rPr>
        <w:t xml:space="preserve">Analyse </w:t>
      </w:r>
      <w:r w:rsidR="008E5EC2">
        <w:rPr>
          <w:rFonts w:eastAsia="Arial"/>
        </w:rPr>
        <w:t xml:space="preserve">mikroskopischer Bilder </w:t>
      </w:r>
      <w:r w:rsidR="008E5EC2">
        <w:rPr>
          <w:rFonts w:eastAsia="Arial"/>
        </w:rPr>
        <w:t>im Hinblick auf</w:t>
      </w:r>
      <w:r w:rsidR="008E5EC2" w:rsidRPr="00B97B1F">
        <w:rPr>
          <w:rFonts w:eastAsia="Arial"/>
        </w:rPr>
        <w:t xml:space="preserve"> die Zugänglichkeit und Leistungsfähigkeit</w:t>
      </w:r>
      <w:r w:rsidR="008E5EC2" w:rsidRPr="00B97B1F">
        <w:rPr>
          <w:rFonts w:eastAsia="Arial"/>
        </w:rPr>
        <w:t xml:space="preserve"> </w:t>
      </w:r>
      <w:r w:rsidRPr="00B97B1F">
        <w:rPr>
          <w:rFonts w:eastAsia="Arial"/>
        </w:rPr>
        <w:t xml:space="preserve">einen großen Schritt nach vorne. </w:t>
      </w:r>
      <w:r w:rsidR="008E5EC2">
        <w:rPr>
          <w:rFonts w:eastAsia="Arial"/>
        </w:rPr>
        <w:t xml:space="preserve">Es demokratisiert die Analyse, denn </w:t>
      </w:r>
      <w:r w:rsidRPr="00B97B1F">
        <w:rPr>
          <w:rFonts w:eastAsia="Arial"/>
        </w:rPr>
        <w:t xml:space="preserve">Wissenschaftler </w:t>
      </w:r>
      <w:r w:rsidR="008E5EC2">
        <w:rPr>
          <w:rFonts w:eastAsia="Arial"/>
        </w:rPr>
        <w:t xml:space="preserve">können aus </w:t>
      </w:r>
      <w:r w:rsidRPr="00B97B1F">
        <w:rPr>
          <w:rFonts w:eastAsia="Arial"/>
        </w:rPr>
        <w:t>Bilder</w:t>
      </w:r>
      <w:r w:rsidR="008E5EC2">
        <w:rPr>
          <w:rFonts w:eastAsia="Arial"/>
        </w:rPr>
        <w:t>n</w:t>
      </w:r>
      <w:r w:rsidRPr="00B97B1F">
        <w:rPr>
          <w:rFonts w:eastAsia="Arial"/>
        </w:rPr>
        <w:t xml:space="preserve"> </w:t>
      </w:r>
      <w:r w:rsidR="008E5EC2">
        <w:rPr>
          <w:rFonts w:eastAsia="Arial"/>
        </w:rPr>
        <w:t xml:space="preserve">mühelos </w:t>
      </w:r>
      <w:r w:rsidRPr="00B97B1F">
        <w:rPr>
          <w:rFonts w:eastAsia="Arial"/>
        </w:rPr>
        <w:t xml:space="preserve">Erkenntnisse </w:t>
      </w:r>
      <w:r w:rsidR="008E5EC2">
        <w:rPr>
          <w:rFonts w:eastAsia="Arial"/>
        </w:rPr>
        <w:t xml:space="preserve">gewinnen, </w:t>
      </w:r>
      <w:r w:rsidRPr="00B97B1F">
        <w:rPr>
          <w:rFonts w:eastAsia="Arial"/>
        </w:rPr>
        <w:t xml:space="preserve">ohne </w:t>
      </w:r>
      <w:r w:rsidR="008E5EC2">
        <w:rPr>
          <w:rFonts w:eastAsia="Arial"/>
        </w:rPr>
        <w:t xml:space="preserve">Kenntnisse über </w:t>
      </w:r>
      <w:r w:rsidRPr="00B97B1F">
        <w:rPr>
          <w:rFonts w:eastAsia="Arial"/>
        </w:rPr>
        <w:t>Deep-</w:t>
      </w:r>
      <w:r w:rsidRPr="00B97B1F">
        <w:rPr>
          <w:rFonts w:eastAsia="Arial"/>
        </w:rPr>
        <w:lastRenderedPageBreak/>
        <w:t xml:space="preserve">Learning </w:t>
      </w:r>
      <w:r w:rsidR="008E5EC2">
        <w:rPr>
          <w:rFonts w:eastAsia="Arial"/>
        </w:rPr>
        <w:t xml:space="preserve">zu haben </w:t>
      </w:r>
      <w:r w:rsidRPr="00B97B1F">
        <w:rPr>
          <w:rFonts w:eastAsia="Arial"/>
        </w:rPr>
        <w:t xml:space="preserve">oder </w:t>
      </w:r>
      <w:r w:rsidR="008E5EC2">
        <w:rPr>
          <w:rFonts w:eastAsia="Arial"/>
        </w:rPr>
        <w:t>programmieren zu müssen</w:t>
      </w:r>
      <w:r w:rsidRPr="00B97B1F">
        <w:rPr>
          <w:rFonts w:eastAsia="Arial"/>
        </w:rPr>
        <w:t>“, so Won Yung Choi, Product Manager, Data &amp; Analysis bei Leica Microsystems.</w:t>
      </w:r>
    </w:p>
    <w:p w14:paraId="62913D11" w14:textId="77777777" w:rsidR="00B97B1F" w:rsidRPr="00B97B1F" w:rsidRDefault="00B97B1F" w:rsidP="00B97B1F">
      <w:pPr>
        <w:ind w:left="0" w:hanging="2"/>
        <w:rPr>
          <w:rFonts w:eastAsia="Arial"/>
        </w:rPr>
      </w:pPr>
    </w:p>
    <w:p w14:paraId="0000000F" w14:textId="11535758" w:rsidR="007F2E47" w:rsidRDefault="00B97B1F" w:rsidP="00B97B1F">
      <w:pPr>
        <w:ind w:left="0" w:hanging="2"/>
        <w:rPr>
          <w:rFonts w:eastAsia="Arial"/>
        </w:rPr>
      </w:pPr>
      <w:r w:rsidRPr="00B97B1F">
        <w:rPr>
          <w:rFonts w:eastAsia="Arial"/>
        </w:rPr>
        <w:t xml:space="preserve">Aivia 15 </w:t>
      </w:r>
      <w:r w:rsidR="008E5EC2">
        <w:rPr>
          <w:rFonts w:eastAsia="Arial"/>
        </w:rPr>
        <w:t>richtet sich an</w:t>
      </w:r>
      <w:r w:rsidRPr="00B97B1F">
        <w:rPr>
          <w:rFonts w:eastAsia="Arial"/>
        </w:rPr>
        <w:t xml:space="preserve"> Forscher in den Neurowissenschaften, der Zellbiologie, der räumlichen Biologie und einer Vielzahl anderer Disziplinen</w:t>
      </w:r>
      <w:r w:rsidR="008E5EC2">
        <w:rPr>
          <w:rFonts w:eastAsia="Arial"/>
        </w:rPr>
        <w:t xml:space="preserve">. Die neueste Version </w:t>
      </w:r>
      <w:r w:rsidRPr="00B97B1F">
        <w:rPr>
          <w:rFonts w:eastAsia="Arial"/>
        </w:rPr>
        <w:t>ermöglicht es den Wissenschaftlern nun, sich noch stärker auf die quantitativen Erkenntnisse aus ihren Daten zu konzentrieren.</w:t>
      </w:r>
    </w:p>
    <w:p w14:paraId="3BC477D1" w14:textId="77777777" w:rsidR="00B97B1F" w:rsidRPr="00B97B1F" w:rsidRDefault="00B97B1F" w:rsidP="00B97B1F">
      <w:pPr>
        <w:ind w:left="0" w:hanging="2"/>
      </w:pPr>
    </w:p>
    <w:p w14:paraId="2460AB01" w14:textId="04FB44C1" w:rsidR="00AC2633" w:rsidRPr="00AC2633" w:rsidRDefault="00AC2633" w:rsidP="00AC2633">
      <w:pPr>
        <w:ind w:leftChars="0" w:firstLineChars="0" w:firstLine="0"/>
      </w:pPr>
      <w:r w:rsidRPr="00AC2633">
        <w:t xml:space="preserve">Auch die Leistung </w:t>
      </w:r>
      <w:r w:rsidR="008E5EC2">
        <w:t>konnte noch einmal deutlich gesteigert werden</w:t>
      </w:r>
      <w:r w:rsidRPr="00AC2633">
        <w:t xml:space="preserve">. </w:t>
      </w:r>
      <w:r w:rsidR="008E5EC2">
        <w:t>Im Vergleich zur Vorgängerversion</w:t>
      </w:r>
      <w:r w:rsidRPr="00AC2633">
        <w:t xml:space="preserve"> </w:t>
      </w:r>
      <w:r w:rsidR="008E5EC2">
        <w:t>liefert die</w:t>
      </w:r>
      <w:r w:rsidRPr="00AC2633">
        <w:t xml:space="preserve"> 3D-Verarbeitung bis zu 69 % schnellere Ergebnisse und </w:t>
      </w:r>
      <w:r w:rsidR="008E5EC2">
        <w:t>beschleunigt</w:t>
      </w:r>
      <w:r w:rsidRPr="00AC2633">
        <w:t xml:space="preserve"> selbst anspruchsvoll</w:t>
      </w:r>
      <w:r w:rsidR="008E5EC2">
        <w:t>e</w:t>
      </w:r>
      <w:r w:rsidRPr="00AC2633">
        <w:t xml:space="preserve"> volumetrische Analyseaufgaben. </w:t>
      </w:r>
      <w:r w:rsidR="008E5EC2">
        <w:t>Das neue Werkzeug</w:t>
      </w:r>
      <w:r w:rsidRPr="00AC2633">
        <w:t xml:space="preserve"> Workflow Creator vereinfacht die Erstellung von Stapeln für die Segmentierung, Klassifizierung und Analyse räumlicher Beziehungen</w:t>
      </w:r>
      <w:r w:rsidR="005B0925">
        <w:t>. Die neueste Version des Werkzeugs</w:t>
      </w:r>
      <w:r w:rsidRPr="00AC2633">
        <w:t xml:space="preserve"> für räumliche Beziehungen ermöglicht </w:t>
      </w:r>
      <w:r w:rsidR="005B0925">
        <w:t xml:space="preserve">zudem </w:t>
      </w:r>
      <w:r w:rsidRPr="00AC2633">
        <w:t>erweiterte</w:t>
      </w:r>
      <w:r w:rsidR="005B0925">
        <w:t>,</w:t>
      </w:r>
      <w:r w:rsidRPr="00AC2633">
        <w:t xml:space="preserve"> objektbasierte räumliche Einblicke, einschließlich Kolokalisierung und </w:t>
      </w:r>
      <w:r w:rsidR="005B0925">
        <w:t>Kennzahlen</w:t>
      </w:r>
      <w:r w:rsidRPr="00AC2633">
        <w:t xml:space="preserve"> für </w:t>
      </w:r>
      <w:r w:rsidR="005B0925">
        <w:t>die Nearest-Neighbor-Analyse</w:t>
      </w:r>
      <w:r w:rsidRPr="00AC2633">
        <w:t>.</w:t>
      </w:r>
    </w:p>
    <w:p w14:paraId="2B8D0847" w14:textId="77777777" w:rsidR="00AC2633" w:rsidRPr="00AC2633" w:rsidRDefault="00AC2633" w:rsidP="00AC2633">
      <w:pPr>
        <w:ind w:leftChars="0" w:firstLineChars="0" w:firstLine="0"/>
      </w:pPr>
    </w:p>
    <w:p w14:paraId="5C834722" w14:textId="7A98090D" w:rsidR="00AC2633" w:rsidRPr="00AC2633" w:rsidRDefault="00AC2633" w:rsidP="00AC2633">
      <w:pPr>
        <w:ind w:leftChars="0" w:firstLineChars="0" w:firstLine="0"/>
      </w:pPr>
      <w:r w:rsidRPr="00AC2633">
        <w:t xml:space="preserve">Aivia 15 baut </w:t>
      </w:r>
      <w:r w:rsidR="005B0925">
        <w:t>zudem die</w:t>
      </w:r>
      <w:r w:rsidRPr="00AC2633">
        <w:t xml:space="preserve"> aktive Zusammenarbeit mit der wissenschaftlichen Open-Source-Gemeinschaft weiter aus</w:t>
      </w:r>
      <w:r w:rsidR="005B0925">
        <w:t xml:space="preserve">. Die Version </w:t>
      </w:r>
      <w:r w:rsidRPr="00AC2633">
        <w:t xml:space="preserve">bietet </w:t>
      </w:r>
      <w:r w:rsidR="005B0925">
        <w:t xml:space="preserve">jetzt </w:t>
      </w:r>
      <w:r w:rsidRPr="00AC2633">
        <w:t xml:space="preserve">Drag-and-Drop-Unterstützung für 22 neue Bioimage.io-Modelle, so dass nun insgesamt 26 vorkonvertierte Bio-Zoo-Modelle </w:t>
      </w:r>
      <w:r w:rsidR="005B0925">
        <w:t xml:space="preserve">als Rezepte </w:t>
      </w:r>
      <w:r w:rsidRPr="00AC2633">
        <w:t>in der Aivia-</w:t>
      </w:r>
      <w:r w:rsidR="005B0925">
        <w:t>K</w:t>
      </w:r>
      <w:r w:rsidRPr="00AC2633">
        <w:t xml:space="preserve">onsole zur </w:t>
      </w:r>
      <w:r w:rsidR="005B0925">
        <w:t>Auswahl</w:t>
      </w:r>
      <w:r w:rsidRPr="00AC2633">
        <w:t xml:space="preserve"> stehen.</w:t>
      </w:r>
    </w:p>
    <w:p w14:paraId="334CDE29" w14:textId="77777777" w:rsidR="00AC2633" w:rsidRPr="00AC2633" w:rsidRDefault="00AC2633" w:rsidP="00AC2633">
      <w:pPr>
        <w:ind w:leftChars="0" w:firstLineChars="0" w:firstLine="0"/>
      </w:pPr>
    </w:p>
    <w:p w14:paraId="724F96C9" w14:textId="763D5AC7" w:rsidR="6AE63817" w:rsidRPr="00AC2633" w:rsidRDefault="00AC2633" w:rsidP="00AC2633">
      <w:pPr>
        <w:ind w:leftChars="0" w:left="0" w:firstLineChars="0" w:firstLine="0"/>
      </w:pPr>
      <w:r w:rsidRPr="00AC2633">
        <w:t xml:space="preserve">Aivia 15 ist über flexible Lizenzmodelle erhältlich, die Anwendern </w:t>
      </w:r>
      <w:r w:rsidR="005B0925">
        <w:t xml:space="preserve">eine zu den jeweiligen Anforderungen des Labors passende </w:t>
      </w:r>
      <w:r w:rsidR="002162DD">
        <w:t>Wahl</w:t>
      </w:r>
      <w:r w:rsidR="005B0925">
        <w:t xml:space="preserve"> </w:t>
      </w:r>
      <w:r w:rsidR="002162DD">
        <w:t>ermöglichen</w:t>
      </w:r>
      <w:r w:rsidRPr="00AC2633">
        <w:t xml:space="preserve">. Bestehende Aivia-Anwender mit </w:t>
      </w:r>
      <w:r w:rsidR="005B0925">
        <w:t>laufendem Support-Vertrag für Upgrades</w:t>
      </w:r>
      <w:r w:rsidRPr="00AC2633">
        <w:t xml:space="preserve"> können Aivia 15 </w:t>
      </w:r>
      <w:r w:rsidR="005B0925">
        <w:t>direkt nutzen</w:t>
      </w:r>
      <w:r w:rsidRPr="00AC2633">
        <w:t xml:space="preserve">, </w:t>
      </w:r>
      <w:r w:rsidR="005B0925">
        <w:t>was einen</w:t>
      </w:r>
      <w:r w:rsidRPr="00AC2633">
        <w:t xml:space="preserve"> nahtlosen Übergang </w:t>
      </w:r>
      <w:r w:rsidR="005B0925">
        <w:t xml:space="preserve">zu den neuesten Funktionen </w:t>
      </w:r>
      <w:r w:rsidRPr="00AC2633">
        <w:t>gewährleiste</w:t>
      </w:r>
      <w:r w:rsidR="005B0925">
        <w:t>t</w:t>
      </w:r>
      <w:r w:rsidRPr="00AC2633">
        <w:t xml:space="preserve">. </w:t>
      </w:r>
      <w:r w:rsidR="005B0925">
        <w:t>Um</w:t>
      </w:r>
      <w:r w:rsidRPr="00AC2633">
        <w:t xml:space="preserve"> mehr über Aivia </w:t>
      </w:r>
      <w:r w:rsidR="005B0925">
        <w:t>zu erfahren</w:t>
      </w:r>
      <w:r w:rsidRPr="00AC2633">
        <w:t xml:space="preserve"> oder eine kostenlose Testversion </w:t>
      </w:r>
      <w:r w:rsidR="005B0925">
        <w:t>anzufordern</w:t>
      </w:r>
      <w:r w:rsidRPr="00AC2633">
        <w:t xml:space="preserve">, </w:t>
      </w:r>
      <w:r w:rsidR="005B0925">
        <w:t>steht die Webseite</w:t>
      </w:r>
      <w:r w:rsidRPr="00AC2633">
        <w:t xml:space="preserve"> </w:t>
      </w:r>
      <w:hyperlink r:id="rId7" w:history="1">
        <w:r w:rsidR="005B0925" w:rsidRPr="00823787">
          <w:rPr>
            <w:rStyle w:val="Hyperlink"/>
          </w:rPr>
          <w:t>https://www.leica-microsystems.com/aivia</w:t>
        </w:r>
      </w:hyperlink>
      <w:r w:rsidR="005B0925">
        <w:t xml:space="preserve"> zur Verfügung</w:t>
      </w:r>
      <w:r w:rsidRPr="00AC2633">
        <w:t>.</w:t>
      </w:r>
    </w:p>
    <w:p w14:paraId="33355BC1" w14:textId="77777777" w:rsidR="00E569E7" w:rsidRPr="00AC2633" w:rsidRDefault="00E569E7">
      <w:pPr>
        <w:suppressAutoHyphens w:val="0"/>
        <w:ind w:leftChars="0" w:left="0" w:firstLineChars="0"/>
        <w:textDirection w:val="lrTb"/>
        <w:textAlignment w:val="auto"/>
        <w:outlineLvl w:val="9"/>
        <w:rPr>
          <w:b/>
          <w:bCs/>
        </w:rPr>
      </w:pPr>
      <w:r w:rsidRPr="00AC2633">
        <w:rPr>
          <w:b/>
          <w:bCs/>
        </w:rPr>
        <w:br w:type="page"/>
      </w:r>
    </w:p>
    <w:p w14:paraId="3B2A1BDC" w14:textId="77777777" w:rsidR="00310502" w:rsidRDefault="00310502" w:rsidP="16C4C1B2">
      <w:pPr>
        <w:ind w:left="0" w:hanging="2"/>
        <w:rPr>
          <w:b/>
          <w:bCs/>
          <w:lang w:val="en-US"/>
        </w:rPr>
      </w:pPr>
      <w:r w:rsidRPr="00310502">
        <w:rPr>
          <w:b/>
          <w:bCs/>
          <w:lang w:val="en-US"/>
        </w:rPr>
        <w:lastRenderedPageBreak/>
        <w:t>Bild &amp; Bildunterschrift</w:t>
      </w:r>
    </w:p>
    <w:p w14:paraId="00000015" w14:textId="1DF7815A" w:rsidR="007F2E47" w:rsidRDefault="00A60111" w:rsidP="16C4C1B2">
      <w:pPr>
        <w:ind w:left="0" w:hanging="2"/>
        <w:rPr>
          <w:lang w:val="en-US"/>
        </w:rPr>
      </w:pPr>
      <w:r>
        <w:rPr>
          <w:noProof/>
          <w:lang w:val="en-US"/>
        </w:rPr>
        <w:drawing>
          <wp:inline distT="0" distB="0" distL="0" distR="0" wp14:anchorId="0EFCC874" wp14:editId="7AC9D675">
            <wp:extent cx="3380899" cy="3044651"/>
            <wp:effectExtent l="0" t="0" r="0" b="3810"/>
            <wp:docPr id="14924599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6825" cy="3058993"/>
                    </a:xfrm>
                    <a:prstGeom prst="rect">
                      <a:avLst/>
                    </a:prstGeom>
                    <a:noFill/>
                  </pic:spPr>
                </pic:pic>
              </a:graphicData>
            </a:graphic>
          </wp:inline>
        </w:drawing>
      </w:r>
    </w:p>
    <w:p w14:paraId="452AB3AC" w14:textId="77777777" w:rsidR="009A6AE2" w:rsidRDefault="009A6AE2" w:rsidP="16C4C1B2">
      <w:pPr>
        <w:pBdr>
          <w:top w:val="nil"/>
          <w:left w:val="nil"/>
          <w:bottom w:val="nil"/>
          <w:right w:val="nil"/>
          <w:between w:val="nil"/>
        </w:pBdr>
        <w:spacing w:line="240" w:lineRule="auto"/>
        <w:ind w:left="0" w:hanging="2"/>
        <w:jc w:val="left"/>
        <w:rPr>
          <w:i/>
          <w:iCs/>
          <w:sz w:val="18"/>
          <w:szCs w:val="18"/>
        </w:rPr>
      </w:pPr>
      <w:r w:rsidRPr="009A6AE2">
        <w:rPr>
          <w:i/>
          <w:iCs/>
          <w:sz w:val="18"/>
          <w:szCs w:val="18"/>
        </w:rPr>
        <w:t>Großvolumiges, durch computergestütztes Clearing bearbeitetes Thunder-Bild eines menschlichen Inselorganoids der Bauchspeicheldrüse. Die Zellen wurden mit dem Werkzeug „Segment By Example“ segmentiert, automatisch phänotypisiert und auf der Grundlage der Phänotypen in Aivia farbkodiert. Bild mit freundlicher Genehmigung des Matthias von Herrath Lab, La Jolla Institute of Immunology, La Jolla, CA.</w:t>
      </w:r>
    </w:p>
    <w:p w14:paraId="15D3E9B9" w14:textId="77777777" w:rsidR="009A6AE2" w:rsidRDefault="009A6AE2" w:rsidP="16C4C1B2">
      <w:pPr>
        <w:pBdr>
          <w:top w:val="nil"/>
          <w:left w:val="nil"/>
          <w:bottom w:val="nil"/>
          <w:right w:val="nil"/>
          <w:between w:val="nil"/>
        </w:pBdr>
        <w:spacing w:line="240" w:lineRule="auto"/>
        <w:ind w:left="0" w:hanging="2"/>
        <w:jc w:val="left"/>
        <w:rPr>
          <w:i/>
          <w:iCs/>
          <w:sz w:val="18"/>
          <w:szCs w:val="18"/>
        </w:rPr>
      </w:pPr>
    </w:p>
    <w:p w14:paraId="00000017" w14:textId="123BA920" w:rsidR="007F2E47" w:rsidRPr="009A6AE2" w:rsidRDefault="002623D1" w:rsidP="16C4C1B2">
      <w:pPr>
        <w:pBdr>
          <w:top w:val="nil"/>
          <w:left w:val="nil"/>
          <w:bottom w:val="nil"/>
          <w:right w:val="nil"/>
          <w:between w:val="nil"/>
        </w:pBdr>
        <w:spacing w:line="240" w:lineRule="auto"/>
        <w:ind w:left="0" w:hanging="2"/>
        <w:jc w:val="left"/>
        <w:rPr>
          <w:color w:val="000000"/>
        </w:rPr>
      </w:pPr>
      <w:r w:rsidRPr="009A6AE2">
        <w:rPr>
          <w:color w:val="000000" w:themeColor="text1"/>
        </w:rPr>
        <w:t>___________________________________________</w:t>
      </w:r>
    </w:p>
    <w:p w14:paraId="00000018" w14:textId="77777777" w:rsidR="007F2E47" w:rsidRPr="009A6AE2" w:rsidRDefault="007F2E47" w:rsidP="16C4C1B2">
      <w:pPr>
        <w:ind w:left="0" w:hanging="2"/>
      </w:pPr>
    </w:p>
    <w:p w14:paraId="627468CB" w14:textId="77777777" w:rsidR="00DF267D" w:rsidRPr="009A6AE2" w:rsidRDefault="00DF267D" w:rsidP="16C4C1B2">
      <w:pPr>
        <w:ind w:left="0" w:hanging="2"/>
      </w:pPr>
    </w:p>
    <w:p w14:paraId="0000001E" w14:textId="77777777" w:rsidR="007F2E47" w:rsidRPr="00E27825" w:rsidRDefault="002623D1" w:rsidP="009A6AE2">
      <w:pPr>
        <w:ind w:leftChars="0" w:left="0" w:firstLineChars="0" w:firstLine="0"/>
        <w:rPr>
          <w:b/>
          <w:bCs/>
        </w:rPr>
      </w:pPr>
      <w:r w:rsidRPr="00E27825">
        <w:rPr>
          <w:b/>
          <w:bCs/>
        </w:rPr>
        <w:t>Über Leica Microsystems</w:t>
      </w:r>
    </w:p>
    <w:p w14:paraId="01FBF288" w14:textId="323E1814" w:rsidR="002162DD" w:rsidRDefault="002162DD" w:rsidP="002162DD">
      <w:pPr>
        <w:ind w:left="0" w:hanging="2"/>
      </w:pPr>
      <w:r w:rsidRPr="002162DD">
        <w:t>Leica Microsystems entwickelt und fertigt Mikroskope und wissenschaftliche Instrumente für die Erforschung von Mikro- und Nanostrukturen. Seit der Gründung als Familienbetrieb im 19. Jahrhundert sind die Produkte des Unternehmens für ihre optische Präzision und innovative Technologie weithin bekannt.</w:t>
      </w:r>
      <w:r>
        <w:t xml:space="preserve"> Es</w:t>
      </w:r>
      <w:r>
        <w:t xml:space="preserve"> gehört zu den größten Anbietern in den Bereichen Compound- und Stereomikroskopie,</w:t>
      </w:r>
    </w:p>
    <w:p w14:paraId="3993F990" w14:textId="77777777" w:rsidR="002162DD" w:rsidRDefault="002162DD" w:rsidP="002162DD">
      <w:pPr>
        <w:ind w:left="0" w:hanging="2"/>
      </w:pPr>
      <w:r>
        <w:t>Digitalmikroskopie, konfokale Laser-Scanning-Mikroskopie mit zugehörigen Bildgebungssystemen,</w:t>
      </w:r>
    </w:p>
    <w:p w14:paraId="7CD9DEF4" w14:textId="77777777" w:rsidR="002162DD" w:rsidRDefault="002162DD" w:rsidP="002162DD">
      <w:pPr>
        <w:ind w:left="0" w:hanging="2"/>
      </w:pPr>
      <w:r>
        <w:t>elektronenmikroskopische Probenvorbereitung und Operationsmikroskopie. Leica Microsystems hat sechs</w:t>
      </w:r>
    </w:p>
    <w:p w14:paraId="4D4B3F16" w14:textId="77777777" w:rsidR="002162DD" w:rsidRDefault="002162DD" w:rsidP="002162DD">
      <w:pPr>
        <w:ind w:left="0" w:hanging="2"/>
      </w:pPr>
      <w:r>
        <w:t>große Werke und Entwicklungsstandorte auf der ganzen Welt. Das Unternehmen ist in über 100 Ländern</w:t>
      </w:r>
    </w:p>
    <w:p w14:paraId="5ABFFFFD" w14:textId="77777777" w:rsidR="002162DD" w:rsidRDefault="002162DD" w:rsidP="002162DD">
      <w:pPr>
        <w:ind w:left="0" w:hanging="2"/>
      </w:pPr>
      <w:r>
        <w:t>vertreten, hat Vertriebs- und Servicegesellschaften in 20 Ländern und ein Netzwerk von Vertriebspartnern</w:t>
      </w:r>
    </w:p>
    <w:p w14:paraId="00000022" w14:textId="12CC7450" w:rsidR="007F2E47" w:rsidRDefault="002162DD" w:rsidP="002162DD">
      <w:pPr>
        <w:ind w:left="0" w:hanging="2"/>
        <w:rPr>
          <w:lang w:val="en-US"/>
        </w:rPr>
      </w:pPr>
      <w:r>
        <w:t>weltweit. Der Hauptsitz ist in Wetzlar, Deutschland.</w:t>
      </w:r>
    </w:p>
    <w:sectPr w:rsidR="007F2E47">
      <w:headerReference w:type="even" r:id="rId9"/>
      <w:headerReference w:type="default" r:id="rId10"/>
      <w:footerReference w:type="even" r:id="rId11"/>
      <w:footerReference w:type="default" r:id="rId12"/>
      <w:headerReference w:type="first" r:id="rId13"/>
      <w:footerReference w:type="first" r:id="rId14"/>
      <w:pgSz w:w="11900" w:h="16840"/>
      <w:pgMar w:top="3515" w:right="1134" w:bottom="2268" w:left="1418" w:header="709"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323FC" w14:textId="77777777" w:rsidR="00C13083" w:rsidRDefault="00C13083">
      <w:pPr>
        <w:spacing w:line="240" w:lineRule="auto"/>
        <w:ind w:left="0" w:hanging="2"/>
      </w:pPr>
      <w:r>
        <w:separator/>
      </w:r>
    </w:p>
  </w:endnote>
  <w:endnote w:type="continuationSeparator" w:id="0">
    <w:p w14:paraId="69DF3F3C" w14:textId="77777777" w:rsidR="00C13083" w:rsidRDefault="00C13083">
      <w:pPr>
        <w:spacing w:line="240" w:lineRule="auto"/>
        <w:ind w:left="0" w:hanging="2"/>
      </w:pPr>
      <w:r>
        <w:continuationSeparator/>
      </w:r>
    </w:p>
  </w:endnote>
  <w:endnote w:type="continuationNotice" w:id="1">
    <w:p w14:paraId="27AC38A2" w14:textId="77777777" w:rsidR="00C13083" w:rsidRDefault="00C13083">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45956EB5-21E7-46BE-B521-10718B0DB908}"/>
  </w:font>
  <w:font w:name="UniversLTStd-C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2" w:fontKey="{BA325D60-DE69-4B2E-8F73-3C79C223EDCF}"/>
    <w:embedItalic r:id="rId3" w:fontKey="{DFB64AE1-43EB-40F7-9C1D-291A1C862068}"/>
  </w:font>
  <w:font w:name="Tahoma">
    <w:panose1 w:val="020B0604030504040204"/>
    <w:charset w:val="00"/>
    <w:family w:val="swiss"/>
    <w:pitch w:val="variable"/>
    <w:sig w:usb0="E1002EFF" w:usb1="C000605B" w:usb2="00000029" w:usb3="00000000" w:csb0="000101FF" w:csb1="00000000"/>
    <w:embedRegular r:id="rId4" w:fontKey="{A4BDC229-1905-4B14-A4A8-C64D947A9F38}"/>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5" w:fontKey="{5903A320-2EDB-403E-B348-ACD1FF5B71EA}"/>
  </w:font>
  <w:font w:name="Cambria">
    <w:panose1 w:val="02040503050406030204"/>
    <w:charset w:val="00"/>
    <w:family w:val="roman"/>
    <w:pitch w:val="variable"/>
    <w:sig w:usb0="E00006FF" w:usb1="420024FF" w:usb2="02000000" w:usb3="00000000" w:csb0="0000019F" w:csb1="00000000"/>
    <w:embedRegular r:id="rId6" w:fontKey="{5D3A53C8-057E-4693-83B0-77DCAF94E9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77777777" w:rsidR="007F2E47" w:rsidRDefault="002623D1">
    <w:pPr>
      <w:pBdr>
        <w:top w:val="nil"/>
        <w:left w:val="nil"/>
        <w:bottom w:val="nil"/>
        <w:right w:val="nil"/>
        <w:between w:val="nil"/>
      </w:pBdr>
      <w:tabs>
        <w:tab w:val="center" w:pos="4536"/>
        <w:tab w:val="right" w:pos="9072"/>
      </w:tabs>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27" w14:textId="77777777" w:rsidR="007F2E47" w:rsidRDefault="007F2E47">
    <w:pPr>
      <w:pBdr>
        <w:top w:val="nil"/>
        <w:left w:val="nil"/>
        <w:bottom w:val="nil"/>
        <w:right w:val="nil"/>
        <w:between w:val="nil"/>
      </w:pBdr>
      <w:tabs>
        <w:tab w:val="center" w:pos="4536"/>
        <w:tab w:val="right" w:pos="9072"/>
      </w:tabs>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7F2E47" w:rsidRDefault="002623D1">
    <w:pPr>
      <w:widowControl w:val="0"/>
      <w:pBdr>
        <w:top w:val="nil"/>
        <w:left w:val="nil"/>
        <w:bottom w:val="nil"/>
        <w:right w:val="nil"/>
        <w:between w:val="nil"/>
      </w:pBdr>
      <w:tabs>
        <w:tab w:val="left" w:pos="1663"/>
        <w:tab w:val="left" w:pos="3883"/>
        <w:tab w:val="left" w:pos="6103"/>
      </w:tabs>
      <w:spacing w:after="120"/>
      <w:ind w:left="0" w:hanging="2"/>
      <w:rPr>
        <w:color w:val="000000"/>
        <w:sz w:val="16"/>
        <w:szCs w:val="16"/>
      </w:rPr>
    </w:pPr>
    <w:r>
      <w:rPr>
        <w:color w:val="000000"/>
        <w:sz w:val="16"/>
        <w:szCs w:val="16"/>
      </w:rPr>
      <w:t xml:space="preserve">Alexander Weis· Tel. +49 6441 29-2550·  </w:t>
    </w:r>
    <w:hyperlink r:id="rId1">
      <w:r>
        <w:rPr>
          <w:color w:val="0000FF"/>
          <w:sz w:val="16"/>
          <w:szCs w:val="16"/>
          <w:u w:val="single"/>
        </w:rPr>
        <w:t>corporate.communications@leica-microsystems.com</w:t>
      </w:r>
    </w:hyperlink>
  </w:p>
  <w:p w14:paraId="00000029" w14:textId="77777777" w:rsidR="007F2E47" w:rsidRDefault="002623D1">
    <w:pPr>
      <w:widowControl w:val="0"/>
      <w:pBdr>
        <w:top w:val="nil"/>
        <w:left w:val="nil"/>
        <w:bottom w:val="nil"/>
        <w:right w:val="nil"/>
        <w:between w:val="nil"/>
      </w:pBdr>
      <w:tabs>
        <w:tab w:val="left" w:pos="1663"/>
        <w:tab w:val="left" w:pos="3883"/>
        <w:tab w:val="left" w:pos="6103"/>
      </w:tabs>
      <w:ind w:left="0" w:right="-142" w:hanging="2"/>
      <w:jc w:val="left"/>
      <w:rPr>
        <w:color w:val="000000"/>
        <w:sz w:val="16"/>
        <w:szCs w:val="16"/>
      </w:rPr>
    </w:pPr>
    <w:r>
      <w:rPr>
        <w:noProof/>
      </w:rPr>
      <mc:AlternateContent>
        <mc:Choice Requires="wps">
          <w:drawing>
            <wp:anchor distT="0" distB="0" distL="114300" distR="114300" simplePos="0" relativeHeight="251658240" behindDoc="0" locked="0" layoutInCell="1" hidden="0" allowOverlap="1" wp14:anchorId="675C3529" wp14:editId="577060A0">
              <wp:simplePos x="0" y="0"/>
              <wp:positionH relativeFrom="column">
                <wp:posOffset>1</wp:posOffset>
              </wp:positionH>
              <wp:positionV relativeFrom="paragraph">
                <wp:posOffset>10033000</wp:posOffset>
              </wp:positionV>
              <wp:extent cx="0" cy="12700"/>
              <wp:effectExtent l="0" t="0" r="0" b="0"/>
              <wp:wrapSquare wrapText="bothSides" distT="0" distB="0" distL="114300" distR="114300"/>
              <wp:docPr id="25" name="Straight Arrow Connector 25"/>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w:pict>
            <v:shapetype w14:anchorId="2ED5571B" id="_x0000_t32" coordsize="21600,21600" o:spt="32" o:oned="t" path="m,l21600,21600e" filled="f">
              <v:path arrowok="t" fillok="f" o:connecttype="none"/>
              <o:lock v:ext="edit" shapetype="t"/>
            </v:shapetype>
            <v:shape id="Straight Arrow Connector 25" o:spid="_x0000_s1026" type="#_x0000_t32" style="position:absolute;margin-left:0;margin-top:790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" filled="t">
              <v:stroke startarrowwidth="narrow" startarrowlength="short" endarrowwidth="narrow" endarrowlength="short" joinstyle="miter"/>
              <w10:wrap type="square"/>
            </v:shape>
          </w:pict>
        </mc:Fallback>
      </mc:AlternateContent>
    </w:r>
  </w:p>
  <w:p w14:paraId="0000002A" w14:textId="77777777" w:rsidR="007F2E47" w:rsidRDefault="002623D1">
    <w:pPr>
      <w:widowControl w:val="0"/>
      <w:pBdr>
        <w:top w:val="nil"/>
        <w:left w:val="nil"/>
        <w:bottom w:val="nil"/>
        <w:right w:val="nil"/>
        <w:between w:val="nil"/>
      </w:pBdr>
      <w:tabs>
        <w:tab w:val="left" w:pos="1663"/>
        <w:tab w:val="left" w:pos="3883"/>
        <w:tab w:val="left" w:pos="6103"/>
      </w:tabs>
      <w:ind w:left="0" w:right="-142" w:hanging="2"/>
      <w:jc w:val="left"/>
      <w:rPr>
        <w:color w:val="000000"/>
        <w:sz w:val="16"/>
        <w:szCs w:val="16"/>
      </w:rPr>
    </w:pPr>
    <w:r>
      <w:rPr>
        <w:color w:val="000000"/>
        <w:sz w:val="16"/>
        <w:szCs w:val="16"/>
      </w:rPr>
      <w:t xml:space="preserve">Leica Microsystems GmbH · Ernst-Leitz-Straße 17–37 · D-35578 Wetzlar · </w:t>
    </w:r>
    <w:hyperlink r:id="rId2">
      <w:r>
        <w:rPr>
          <w:color w:val="0000FF"/>
          <w:sz w:val="16"/>
          <w:szCs w:val="16"/>
          <w:u w:val="single"/>
        </w:rPr>
        <w:t>www.leica-microsystems.com</w:t>
      </w:r>
    </w:hyperlink>
  </w:p>
  <w:p w14:paraId="0000002B" w14:textId="77777777" w:rsidR="007F2E47" w:rsidRDefault="007F2E47">
    <w:pPr>
      <w:widowControl w:val="0"/>
      <w:pBdr>
        <w:top w:val="nil"/>
        <w:left w:val="nil"/>
        <w:bottom w:val="nil"/>
        <w:right w:val="nil"/>
        <w:between w:val="nil"/>
      </w:pBdr>
      <w:tabs>
        <w:tab w:val="left" w:pos="1663"/>
        <w:tab w:val="left" w:pos="3883"/>
        <w:tab w:val="left" w:pos="6103"/>
      </w:tabs>
      <w:ind w:left="0" w:right="-142" w:hanging="2"/>
      <w:jc w:val="left"/>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C" w14:textId="77777777" w:rsidR="007F2E47" w:rsidRDefault="002623D1">
    <w:pPr>
      <w:widowControl w:val="0"/>
      <w:pBdr>
        <w:top w:val="nil"/>
        <w:left w:val="nil"/>
        <w:bottom w:val="nil"/>
        <w:right w:val="nil"/>
        <w:between w:val="nil"/>
      </w:pBdr>
      <w:tabs>
        <w:tab w:val="left" w:pos="1663"/>
        <w:tab w:val="left" w:pos="3883"/>
        <w:tab w:val="left" w:pos="6103"/>
      </w:tabs>
      <w:spacing w:after="120"/>
      <w:ind w:left="0" w:hanging="2"/>
      <w:rPr>
        <w:color w:val="000000"/>
        <w:sz w:val="16"/>
        <w:szCs w:val="16"/>
      </w:rPr>
    </w:pPr>
    <w:r>
      <w:rPr>
        <w:color w:val="000000"/>
        <w:sz w:val="16"/>
        <w:szCs w:val="16"/>
      </w:rPr>
      <w:t xml:space="preserve">Alexander Weis· Tel. +49 6441 29-2550·  </w:t>
    </w:r>
    <w:hyperlink r:id="rId1">
      <w:r>
        <w:rPr>
          <w:color w:val="0000FF"/>
          <w:sz w:val="16"/>
          <w:szCs w:val="16"/>
          <w:u w:val="single"/>
        </w:rPr>
        <w:t>corporate.communications@leica-microsystems.com</w:t>
      </w:r>
    </w:hyperlink>
  </w:p>
  <w:p w14:paraId="0000002D" w14:textId="77777777" w:rsidR="007F2E47" w:rsidRDefault="002623D1">
    <w:pPr>
      <w:widowControl w:val="0"/>
      <w:pBdr>
        <w:top w:val="nil"/>
        <w:left w:val="nil"/>
        <w:bottom w:val="nil"/>
        <w:right w:val="nil"/>
        <w:between w:val="nil"/>
      </w:pBdr>
      <w:tabs>
        <w:tab w:val="left" w:pos="1663"/>
        <w:tab w:val="left" w:pos="3883"/>
        <w:tab w:val="left" w:pos="6103"/>
      </w:tabs>
      <w:ind w:left="0" w:right="-142" w:hanging="2"/>
      <w:jc w:val="left"/>
      <w:rPr>
        <w:color w:val="000000"/>
        <w:sz w:val="16"/>
        <w:szCs w:val="16"/>
      </w:rPr>
    </w:pPr>
    <w:r>
      <w:rPr>
        <w:noProof/>
      </w:rPr>
      <mc:AlternateContent>
        <mc:Choice Requires="wps">
          <w:drawing>
            <wp:anchor distT="0" distB="0" distL="114300" distR="114300" simplePos="0" relativeHeight="251658241" behindDoc="0" locked="0" layoutInCell="1" hidden="0" allowOverlap="1" wp14:anchorId="3B268A14" wp14:editId="508C01C6">
              <wp:simplePos x="0" y="0"/>
              <wp:positionH relativeFrom="column">
                <wp:posOffset>1</wp:posOffset>
              </wp:positionH>
              <wp:positionV relativeFrom="paragraph">
                <wp:posOffset>10033000</wp:posOffset>
              </wp:positionV>
              <wp:extent cx="0" cy="12700"/>
              <wp:effectExtent l="0" t="0" r="0" b="0"/>
              <wp:wrapSquare wrapText="bothSides" distT="0" distB="0" distL="114300" distR="114300"/>
              <wp:docPr id="28" name="Straight Arrow Connector 28"/>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w:pict>
            <v:shapetype w14:anchorId="3A450FA6" id="_x0000_t32" coordsize="21600,21600" o:spt="32" o:oned="t" path="m,l21600,21600e" filled="f">
              <v:path arrowok="t" fillok="f" o:connecttype="none"/>
              <o:lock v:ext="edit" shapetype="t"/>
            </v:shapetype>
            <v:shape id="Straight Arrow Connector 28" o:spid="_x0000_s1026" type="#_x0000_t32" style="position:absolute;margin-left:0;margin-top:790pt;width:0;height:1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" filled="t">
              <v:stroke startarrowwidth="narrow" startarrowlength="short" endarrowwidth="narrow" endarrowlength="short" joinstyle="miter"/>
              <w10:wrap type="square"/>
            </v:shape>
          </w:pict>
        </mc:Fallback>
      </mc:AlternateContent>
    </w:r>
  </w:p>
  <w:p w14:paraId="0000002E" w14:textId="77777777" w:rsidR="007F2E47" w:rsidRDefault="002623D1">
    <w:pPr>
      <w:widowControl w:val="0"/>
      <w:pBdr>
        <w:top w:val="nil"/>
        <w:left w:val="nil"/>
        <w:bottom w:val="nil"/>
        <w:right w:val="nil"/>
        <w:between w:val="nil"/>
      </w:pBdr>
      <w:tabs>
        <w:tab w:val="left" w:pos="1663"/>
        <w:tab w:val="left" w:pos="3883"/>
        <w:tab w:val="left" w:pos="6103"/>
      </w:tabs>
      <w:ind w:left="0" w:right="-142" w:hanging="2"/>
      <w:jc w:val="left"/>
      <w:rPr>
        <w:color w:val="000000"/>
        <w:sz w:val="16"/>
        <w:szCs w:val="16"/>
      </w:rPr>
    </w:pPr>
    <w:r>
      <w:rPr>
        <w:color w:val="000000"/>
        <w:sz w:val="16"/>
        <w:szCs w:val="16"/>
      </w:rPr>
      <w:t xml:space="preserve">Leica Microsystems GmbH · Ernst-Leitz-Straße 17–37 · D-35578 Wetzlar · </w:t>
    </w:r>
    <w:hyperlink r:id="rId2">
      <w:r>
        <w:rPr>
          <w:color w:val="0000FF"/>
          <w:sz w:val="16"/>
          <w:szCs w:val="16"/>
          <w:u w:val="single"/>
        </w:rPr>
        <w:t>www.leica-microsystems.com</w:t>
      </w:r>
    </w:hyperlink>
  </w:p>
  <w:p w14:paraId="0000002F" w14:textId="77777777" w:rsidR="007F2E47" w:rsidRDefault="007F2E47">
    <w:pPr>
      <w:widowControl w:val="0"/>
      <w:pBdr>
        <w:top w:val="nil"/>
        <w:left w:val="nil"/>
        <w:bottom w:val="nil"/>
        <w:right w:val="nil"/>
        <w:between w:val="nil"/>
      </w:pBdr>
      <w:tabs>
        <w:tab w:val="left" w:pos="1663"/>
        <w:tab w:val="left" w:pos="3883"/>
        <w:tab w:val="left" w:pos="6103"/>
      </w:tabs>
      <w:ind w:left="0" w:right="-142" w:hanging="2"/>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7637A" w14:textId="77777777" w:rsidR="00C13083" w:rsidRDefault="00C13083">
      <w:pPr>
        <w:spacing w:line="240" w:lineRule="auto"/>
        <w:ind w:left="0" w:hanging="2"/>
      </w:pPr>
      <w:r>
        <w:separator/>
      </w:r>
    </w:p>
  </w:footnote>
  <w:footnote w:type="continuationSeparator" w:id="0">
    <w:p w14:paraId="6FA18909" w14:textId="77777777" w:rsidR="00C13083" w:rsidRDefault="00C13083">
      <w:pPr>
        <w:spacing w:line="240" w:lineRule="auto"/>
        <w:ind w:left="0" w:hanging="2"/>
      </w:pPr>
      <w:r>
        <w:continuationSeparator/>
      </w:r>
    </w:p>
  </w:footnote>
  <w:footnote w:type="continuationNotice" w:id="1">
    <w:p w14:paraId="2B88678B" w14:textId="77777777" w:rsidR="00C13083" w:rsidRDefault="00C13083">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7F2E47" w:rsidRDefault="007F2E47">
    <w:pPr>
      <w:pBdr>
        <w:top w:val="nil"/>
        <w:left w:val="nil"/>
        <w:bottom w:val="nil"/>
        <w:right w:val="nil"/>
        <w:between w:val="nil"/>
      </w:pBdr>
      <w:tabs>
        <w:tab w:val="center" w:pos="4536"/>
        <w:tab w:val="right" w:pos="9072"/>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30F94" w14:textId="4782E489" w:rsidR="00411145" w:rsidRDefault="00411145" w:rsidP="00411145">
    <w:pPr>
      <w:pBdr>
        <w:top w:val="nil"/>
        <w:left w:val="nil"/>
        <w:bottom w:val="nil"/>
        <w:right w:val="nil"/>
        <w:between w:val="nil"/>
      </w:pBdr>
      <w:tabs>
        <w:tab w:val="center" w:pos="4536"/>
        <w:tab w:val="right" w:pos="9072"/>
      </w:tabs>
      <w:ind w:left="0" w:hanging="2"/>
      <w:rPr>
        <w:color w:val="000000"/>
      </w:rPr>
    </w:pPr>
    <w:r>
      <w:rPr>
        <w:noProof/>
        <w:color w:val="000000"/>
      </w:rPr>
      <mc:AlternateContent>
        <mc:Choice Requires="wps">
          <w:drawing>
            <wp:anchor distT="0" distB="0" distL="114300" distR="114300" simplePos="0" relativeHeight="251666435" behindDoc="0" locked="0" layoutInCell="1" hidden="0" allowOverlap="1" wp14:anchorId="59196D31" wp14:editId="3F7ED521">
              <wp:simplePos x="0" y="0"/>
              <wp:positionH relativeFrom="page">
                <wp:posOffset>-12698</wp:posOffset>
              </wp:positionH>
              <wp:positionV relativeFrom="page">
                <wp:posOffset>0</wp:posOffset>
              </wp:positionV>
              <wp:extent cx="0" cy="12700"/>
              <wp:effectExtent l="0" t="0" r="0" b="0"/>
              <wp:wrapSquare wrapText="bothSides" distT="0" distB="0" distL="114300" distR="114300"/>
              <wp:docPr id="13" name="Straight Arrow Connector 13"/>
              <wp:cNvGraphicFramePr/>
              <a:graphic xmlns:a="http://schemas.openxmlformats.org/drawingml/2006/main">
                <a:graphicData uri="http://schemas.microsoft.com/office/word/2010/wordprocessingShape">
                  <wps:wsp>
                    <wps:cNvCnPr/>
                    <wps:spPr>
                      <a:xfrm>
                        <a:off x="2376106" y="3780000"/>
                        <a:ext cx="593978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w:pict>
            <v:shapetype w14:anchorId="4D9AE127" id="_x0000_t32" coordsize="21600,21600" o:spt="32" o:oned="t" path="m,l21600,21600e" filled="f">
              <v:path arrowok="t" fillok="f" o:connecttype="none"/>
              <o:lock v:ext="edit" shapetype="t"/>
            </v:shapetype>
            <v:shape id="Straight Arrow Connector 13" o:spid="_x0000_s1026" type="#_x0000_t32" style="position:absolute;margin-left:-1pt;margin-top:0;width:0;height:1pt;z-index:251666435;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" filled="t">
              <v:stroke startarrowwidth="narrow" startarrowlength="short" endarrowwidth="narrow" endarrowlength="short"/>
              <w10:wrap type="square" anchorx="page" anchory="page"/>
            </v:shape>
          </w:pict>
        </mc:Fallback>
      </mc:AlternateContent>
    </w:r>
    <w:r>
      <w:rPr>
        <w:noProof/>
        <w:color w:val="000000"/>
      </w:rPr>
      <mc:AlternateContent>
        <mc:Choice Requires="wps">
          <w:drawing>
            <wp:anchor distT="0" distB="0" distL="114300" distR="114300" simplePos="0" relativeHeight="251669507" behindDoc="0" locked="0" layoutInCell="1" hidden="0" allowOverlap="1" wp14:anchorId="7FC33524" wp14:editId="7EDAA454">
              <wp:simplePos x="0" y="0"/>
              <wp:positionH relativeFrom="page">
                <wp:posOffset>890906</wp:posOffset>
              </wp:positionH>
              <wp:positionV relativeFrom="page">
                <wp:posOffset>1708785</wp:posOffset>
              </wp:positionV>
              <wp:extent cx="4591050" cy="307340"/>
              <wp:effectExtent l="0" t="0" r="0" b="0"/>
              <wp:wrapSquare wrapText="bothSides" distT="0" distB="0" distL="114300" distR="114300"/>
              <wp:docPr id="12" name="Freeform: Shape 12"/>
              <wp:cNvGraphicFramePr/>
              <a:graphic xmlns:a="http://schemas.openxmlformats.org/drawingml/2006/main">
                <a:graphicData uri="http://schemas.microsoft.com/office/word/2010/wordprocessingShape">
                  <wps:wsp>
                    <wps:cNvSpPr/>
                    <wps:spPr>
                      <a:xfrm>
                        <a:off x="3060000" y="3635855"/>
                        <a:ext cx="4572000" cy="288290"/>
                      </a:xfrm>
                      <a:custGeom>
                        <a:avLst/>
                        <a:gdLst/>
                        <a:ahLst/>
                        <a:cxnLst/>
                        <a:rect l="l" t="t" r="r" b="b"/>
                        <a:pathLst>
                          <a:path w="4572000" h="288290" extrusionOk="0">
                            <a:moveTo>
                              <a:pt x="0" y="0"/>
                            </a:moveTo>
                            <a:lnTo>
                              <a:pt x="0" y="288290"/>
                            </a:lnTo>
                            <a:lnTo>
                              <a:pt x="4572000" y="288290"/>
                            </a:lnTo>
                            <a:lnTo>
                              <a:pt x="4572000" y="0"/>
                            </a:lnTo>
                            <a:close/>
                          </a:path>
                        </a:pathLst>
                      </a:custGeom>
                      <a:noFill/>
                      <a:ln>
                        <a:noFill/>
                      </a:ln>
                    </wps:spPr>
                    <wps:txbx>
                      <w:txbxContent>
                        <w:p w14:paraId="41402604" w14:textId="77777777" w:rsidR="00411145" w:rsidRDefault="00411145" w:rsidP="00411145">
                          <w:pPr>
                            <w:ind w:left="1" w:hanging="3"/>
                            <w:jc w:val="left"/>
                          </w:pPr>
                          <w:r>
                            <w:rPr>
                              <w:rFonts w:eastAsia="Arial"/>
                              <w:smallCaps/>
                              <w:color w:val="000000"/>
                              <w:sz w:val="32"/>
                            </w:rPr>
                            <w:t>PRESS RELEASE / PRESSEINFORMATION</w:t>
                          </w:r>
                        </w:p>
                      </w:txbxContent>
                    </wps:txbx>
                    <wps:bodyPr spcFirstLastPara="1" wrap="square" lIns="88900" tIns="38100" rIns="88900" bIns="38100" anchor="t" anchorCtr="0">
                      <a:noAutofit/>
                    </wps:bodyPr>
                  </wps:wsp>
                </a:graphicData>
              </a:graphic>
            </wp:anchor>
          </w:drawing>
        </mc:Choice>
        <mc:Fallback>
          <w:pict>
            <v:shape w14:anchorId="7FC33524" id="Freeform: Shape 12" o:spid="_x0000_s1026" style="position:absolute;left:0;text-align:left;margin-left:70.15pt;margin-top:134.55pt;width:361.5pt;height:24.2pt;z-index:251669507;visibility:visible;mso-wrap-style:square;mso-wrap-distance-left:9pt;mso-wrap-distance-top:0;mso-wrap-distance-right:9pt;mso-wrap-distance-bottom:0;mso-position-horizontal:absolute;mso-position-horizontal-relative:page;mso-position-vertical:absolute;mso-position-vertical-relative:page;v-text-anchor:top" coordsize="4572000,288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" adj="-11796480,,5400" path="m,l,288290r4572000,l4572000,,,xe" filled="f" stroked="f">
              <v:stroke joinstyle="miter"/>
              <v:formulas/>
              <v:path arrowok="t" o:extrusionok="f" o:connecttype="custom" textboxrect="0,0,4572000,288290"/>
              <v:textbox inset="7pt,3pt,7pt,3pt">
                <w:txbxContent>
                  <w:p w14:paraId="41402604" w14:textId="77777777" w:rsidR="00411145" w:rsidRDefault="00411145" w:rsidP="00411145">
                    <w:pPr>
                      <w:ind w:left="1" w:hanging="3"/>
                      <w:jc w:val="left"/>
                    </w:pPr>
                    <w:r>
                      <w:rPr>
                        <w:rFonts w:eastAsia="Arial"/>
                        <w:smallCaps/>
                        <w:color w:val="000000"/>
                        <w:sz w:val="32"/>
                      </w:rPr>
                      <w:t>PRESS RELEASE / PRESSEINFORMATION</w:t>
                    </w:r>
                  </w:p>
                </w:txbxContent>
              </v:textbox>
              <w10:wrap type="square" anchorx="page" anchory="page"/>
            </v:shape>
          </w:pict>
        </mc:Fallback>
      </mc:AlternateContent>
    </w:r>
    <w:r>
      <w:rPr>
        <w:noProof/>
      </w:rPr>
      <w:drawing>
        <wp:anchor distT="0" distB="0" distL="114300" distR="114300" simplePos="0" relativeHeight="251667459" behindDoc="1" locked="0" layoutInCell="0" allowOverlap="1" wp14:anchorId="64E8730C" wp14:editId="391D0EDB">
          <wp:simplePos x="0" y="0"/>
          <wp:positionH relativeFrom="margin">
            <wp:posOffset>4965065</wp:posOffset>
          </wp:positionH>
          <wp:positionV relativeFrom="paragraph">
            <wp:posOffset>122555</wp:posOffset>
          </wp:positionV>
          <wp:extent cx="1004570" cy="681990"/>
          <wp:effectExtent l="0" t="0" r="5080" b="3810"/>
          <wp:wrapNone/>
          <wp:docPr id="338065617" name="Picture 6"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65617" name="Picture 6" descr="A red and black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3" behindDoc="1" locked="0" layoutInCell="1" allowOverlap="1" wp14:anchorId="44927285" wp14:editId="74EB3B6F">
          <wp:simplePos x="0" y="0"/>
          <wp:positionH relativeFrom="margin">
            <wp:posOffset>-10795</wp:posOffset>
          </wp:positionH>
          <wp:positionV relativeFrom="paragraph">
            <wp:posOffset>368300</wp:posOffset>
          </wp:positionV>
          <wp:extent cx="1572895" cy="197485"/>
          <wp:effectExtent l="0" t="0" r="8255" b="0"/>
          <wp:wrapTight wrapText="bothSides">
            <wp:wrapPolygon edited="0">
              <wp:start x="0" y="0"/>
              <wp:lineTo x="0" y="18752"/>
              <wp:lineTo x="21452" y="18752"/>
              <wp:lineTo x="21452" y="0"/>
              <wp:lineTo x="0" y="0"/>
            </wp:wrapPolygon>
          </wp:wrapTight>
          <wp:docPr id="1527739300" name="Picture 5" descr="A close-up of a black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39300" name="Picture 5" descr="A close-up of a black letter&#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31" behindDoc="0" locked="0" layoutInCell="1" hidden="0" allowOverlap="1" wp14:anchorId="24DF2D44" wp14:editId="20D86232">
              <wp:simplePos x="0" y="0"/>
              <wp:positionH relativeFrom="column">
                <wp:posOffset>-571499</wp:posOffset>
              </wp:positionH>
              <wp:positionV relativeFrom="paragraph">
                <wp:posOffset>-203199</wp:posOffset>
              </wp:positionV>
              <wp:extent cx="209550" cy="1817370"/>
              <wp:effectExtent l="0" t="0" r="0" b="0"/>
              <wp:wrapNone/>
              <wp:docPr id="15" name="Rectangle 15"/>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618C73FE" w14:textId="77777777" w:rsidR="00411145" w:rsidRDefault="00411145" w:rsidP="00411145">
                          <w:pPr>
                            <w:spacing w:line="240" w:lineRule="auto"/>
                            <w:ind w:left="0" w:hanging="2"/>
                            <w:jc w:val="left"/>
                          </w:pPr>
                        </w:p>
                      </w:txbxContent>
                    </wps:txbx>
                    <wps:bodyPr spcFirstLastPara="1" wrap="square" lIns="91425" tIns="91425" rIns="91425" bIns="91425" anchor="ctr" anchorCtr="0">
                      <a:noAutofit/>
                    </wps:bodyPr>
                  </wps:wsp>
                </a:graphicData>
              </a:graphic>
            </wp:anchor>
          </w:drawing>
        </mc:Choice>
        <mc:Fallback>
          <w:pict>
            <v:rect w14:anchorId="24DF2D44" id="Rectangle 15" o:spid="_x0000_s1027" style="position:absolute;left:0;text-align:left;margin-left:-45pt;margin-top:-16pt;width:16.5pt;height:143.1pt;z-index:2516705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" fillcolor="#ed1b2f" stroked="f">
              <v:textbox inset="2.53958mm,2.53958mm,2.53958mm,2.53958mm">
                <w:txbxContent>
                  <w:p w14:paraId="618C73FE" w14:textId="77777777" w:rsidR="00411145" w:rsidRDefault="00411145" w:rsidP="00411145">
                    <w:pPr>
                      <w:spacing w:line="240" w:lineRule="auto"/>
                      <w:ind w:left="0" w:hanging="2"/>
                      <w:jc w:val="left"/>
                    </w:pPr>
                  </w:p>
                </w:txbxContent>
              </v:textbox>
            </v:rect>
          </w:pict>
        </mc:Fallback>
      </mc:AlternateContent>
    </w:r>
  </w:p>
  <w:p w14:paraId="00000024" w14:textId="3DF57D2D" w:rsidR="007F2E47" w:rsidRDefault="007F2E47">
    <w:pPr>
      <w:pBdr>
        <w:top w:val="nil"/>
        <w:left w:val="nil"/>
        <w:bottom w:val="nil"/>
        <w:right w:val="nil"/>
        <w:between w:val="nil"/>
      </w:pBdr>
      <w:tabs>
        <w:tab w:val="center" w:pos="4536"/>
        <w:tab w:val="right" w:pos="9072"/>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D6B95" w14:textId="2228BBB3" w:rsidR="00B75EDF" w:rsidRDefault="00B75EDF" w:rsidP="00B75EDF">
    <w:pPr>
      <w:pBdr>
        <w:top w:val="nil"/>
        <w:left w:val="nil"/>
        <w:bottom w:val="nil"/>
        <w:right w:val="nil"/>
        <w:between w:val="nil"/>
      </w:pBdr>
      <w:tabs>
        <w:tab w:val="center" w:pos="4536"/>
        <w:tab w:val="right" w:pos="9072"/>
      </w:tabs>
      <w:ind w:left="0" w:hanging="2"/>
      <w:rPr>
        <w:color w:val="000000"/>
      </w:rPr>
    </w:pPr>
    <w:r>
      <w:rPr>
        <w:noProof/>
        <w:color w:val="000000"/>
      </w:rPr>
      <mc:AlternateContent>
        <mc:Choice Requires="wps">
          <w:drawing>
            <wp:anchor distT="0" distB="0" distL="114300" distR="114300" simplePos="0" relativeHeight="251662339" behindDoc="0" locked="0" layoutInCell="1" hidden="0" allowOverlap="1" wp14:anchorId="41B521CC" wp14:editId="5CDE73D0">
              <wp:simplePos x="0" y="0"/>
              <wp:positionH relativeFrom="page">
                <wp:posOffset>-12698</wp:posOffset>
              </wp:positionH>
              <wp:positionV relativeFrom="page">
                <wp:posOffset>0</wp:posOffset>
              </wp:positionV>
              <wp:extent cx="0" cy="12700"/>
              <wp:effectExtent l="0" t="0" r="0" b="0"/>
              <wp:wrapSquare wrapText="bothSides" distT="0" distB="0" distL="114300" distR="114300"/>
              <wp:docPr id="11" name="Straight Arrow Connector 11"/>
              <wp:cNvGraphicFramePr/>
              <a:graphic xmlns:a="http://schemas.openxmlformats.org/drawingml/2006/main">
                <a:graphicData uri="http://schemas.microsoft.com/office/word/2010/wordprocessingShape">
                  <wps:wsp>
                    <wps:cNvCnPr/>
                    <wps:spPr>
                      <a:xfrm>
                        <a:off x="2376106" y="3780000"/>
                        <a:ext cx="593978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w:pict>
            <v:shapetype w14:anchorId="2AE350AE" id="_x0000_t32" coordsize="21600,21600" o:spt="32" o:oned="t" path="m,l21600,21600e" filled="f">
              <v:path arrowok="t" fillok="f" o:connecttype="none"/>
              <o:lock v:ext="edit" shapetype="t"/>
            </v:shapetype>
            <v:shape id="Straight Arrow Connector 11" o:spid="_x0000_s1026" type="#_x0000_t32" style="position:absolute;margin-left:-1pt;margin-top:0;width:0;height:1pt;z-index:251662339;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" filled="t">
              <v:stroke startarrowwidth="narrow" startarrowlength="short" endarrowwidth="narrow" endarrowlength="short"/>
              <w10:wrap type="square" anchorx="page" anchory="page"/>
            </v:shape>
          </w:pict>
        </mc:Fallback>
      </mc:AlternateContent>
    </w:r>
    <w:r>
      <w:rPr>
        <w:noProof/>
        <w:color w:val="000000"/>
      </w:rPr>
      <mc:AlternateContent>
        <mc:Choice Requires="wps">
          <w:drawing>
            <wp:anchor distT="0" distB="0" distL="114300" distR="114300" simplePos="0" relativeHeight="251663363" behindDoc="0" locked="0" layoutInCell="1" hidden="0" allowOverlap="1" wp14:anchorId="5D0DD132" wp14:editId="761F54CF">
              <wp:simplePos x="0" y="0"/>
              <wp:positionH relativeFrom="page">
                <wp:posOffset>890906</wp:posOffset>
              </wp:positionH>
              <wp:positionV relativeFrom="page">
                <wp:posOffset>1680210</wp:posOffset>
              </wp:positionV>
              <wp:extent cx="4591050" cy="307340"/>
              <wp:effectExtent l="0" t="0" r="0" b="0"/>
              <wp:wrapSquare wrapText="bothSides" distT="0" distB="0" distL="114300" distR="114300"/>
              <wp:docPr id="10" name="Freeform: Shape 10"/>
              <wp:cNvGraphicFramePr/>
              <a:graphic xmlns:a="http://schemas.openxmlformats.org/drawingml/2006/main">
                <a:graphicData uri="http://schemas.microsoft.com/office/word/2010/wordprocessingShape">
                  <wps:wsp>
                    <wps:cNvSpPr/>
                    <wps:spPr>
                      <a:xfrm>
                        <a:off x="3060000" y="3635855"/>
                        <a:ext cx="4572000" cy="288290"/>
                      </a:xfrm>
                      <a:custGeom>
                        <a:avLst/>
                        <a:gdLst/>
                        <a:ahLst/>
                        <a:cxnLst/>
                        <a:rect l="l" t="t" r="r" b="b"/>
                        <a:pathLst>
                          <a:path w="4572000" h="288290" extrusionOk="0">
                            <a:moveTo>
                              <a:pt x="0" y="0"/>
                            </a:moveTo>
                            <a:lnTo>
                              <a:pt x="0" y="288290"/>
                            </a:lnTo>
                            <a:lnTo>
                              <a:pt x="4572000" y="288290"/>
                            </a:lnTo>
                            <a:lnTo>
                              <a:pt x="4572000" y="0"/>
                            </a:lnTo>
                            <a:close/>
                          </a:path>
                        </a:pathLst>
                      </a:custGeom>
                      <a:noFill/>
                      <a:ln>
                        <a:noFill/>
                      </a:ln>
                    </wps:spPr>
                    <wps:txbx>
                      <w:txbxContent>
                        <w:p w14:paraId="61846489" w14:textId="77777777" w:rsidR="00B75EDF" w:rsidRDefault="00B75EDF" w:rsidP="00B75EDF">
                          <w:pPr>
                            <w:ind w:left="1" w:hanging="3"/>
                            <w:jc w:val="left"/>
                          </w:pPr>
                          <w:r>
                            <w:rPr>
                              <w:rFonts w:eastAsia="Arial"/>
                              <w:smallCaps/>
                              <w:color w:val="000000"/>
                              <w:sz w:val="32"/>
                            </w:rPr>
                            <w:t>PRESS RELEASE / PRESSEINFORMATION</w:t>
                          </w:r>
                        </w:p>
                      </w:txbxContent>
                    </wps:txbx>
                    <wps:bodyPr spcFirstLastPara="1" wrap="square" lIns="88900" tIns="38100" rIns="88900" bIns="38100" anchor="t" anchorCtr="0">
                      <a:noAutofit/>
                    </wps:bodyPr>
                  </wps:wsp>
                </a:graphicData>
              </a:graphic>
            </wp:anchor>
          </w:drawing>
        </mc:Choice>
        <mc:Fallback>
          <w:pict>
            <v:shape w14:anchorId="5D0DD132" id="Freeform: Shape 10" o:spid="_x0000_s1028" style="position:absolute;left:0;text-align:left;margin-left:70.15pt;margin-top:132.3pt;width:361.5pt;height:24.2pt;z-index:251663363;visibility:visible;mso-wrap-style:square;mso-wrap-distance-left:9pt;mso-wrap-distance-top:0;mso-wrap-distance-right:9pt;mso-wrap-distance-bottom:0;mso-position-horizontal:absolute;mso-position-horizontal-relative:page;mso-position-vertical:absolute;mso-position-vertical-relative:page;v-text-anchor:top" coordsize="4572000,288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" adj="-11796480,,5400" path="m,l,288290r4572000,l4572000,,,xe" filled="f" stroked="f">
              <v:stroke joinstyle="miter"/>
              <v:formulas/>
              <v:path arrowok="t" o:extrusionok="f" o:connecttype="custom" textboxrect="0,0,4572000,288290"/>
              <v:textbox inset="7pt,3pt,7pt,3pt">
                <w:txbxContent>
                  <w:p w14:paraId="61846489" w14:textId="77777777" w:rsidR="00B75EDF" w:rsidRDefault="00B75EDF" w:rsidP="00B75EDF">
                    <w:pPr>
                      <w:ind w:left="1" w:hanging="3"/>
                      <w:jc w:val="left"/>
                    </w:pPr>
                    <w:r>
                      <w:rPr>
                        <w:rFonts w:eastAsia="Arial"/>
                        <w:smallCaps/>
                        <w:color w:val="000000"/>
                        <w:sz w:val="32"/>
                      </w:rPr>
                      <w:t>PRESS RELEASE / PRESSEINFORMATION</w:t>
                    </w:r>
                  </w:p>
                </w:txbxContent>
              </v:textbox>
              <w10:wrap type="square" anchorx="page" anchory="page"/>
            </v:shape>
          </w:pict>
        </mc:Fallback>
      </mc:AlternateContent>
    </w:r>
    <w:r>
      <w:rPr>
        <w:noProof/>
      </w:rPr>
      <w:drawing>
        <wp:anchor distT="0" distB="0" distL="114300" distR="114300" simplePos="0" relativeHeight="251660291" behindDoc="1" locked="0" layoutInCell="0" allowOverlap="1" wp14:anchorId="62B2892D" wp14:editId="5A13981B">
          <wp:simplePos x="0" y="0"/>
          <wp:positionH relativeFrom="margin">
            <wp:posOffset>4965700</wp:posOffset>
          </wp:positionH>
          <wp:positionV relativeFrom="paragraph">
            <wp:posOffset>121285</wp:posOffset>
          </wp:positionV>
          <wp:extent cx="1004570" cy="681990"/>
          <wp:effectExtent l="0" t="0" r="5080" b="3810"/>
          <wp:wrapNone/>
          <wp:docPr id="1564929542" name="Picture 4"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29542" name="Picture 4" descr="A red and black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5" behindDoc="1" locked="0" layoutInCell="1" allowOverlap="1" wp14:anchorId="7645741D" wp14:editId="7DD23CD6">
          <wp:simplePos x="0" y="0"/>
          <wp:positionH relativeFrom="margin">
            <wp:posOffset>-10795</wp:posOffset>
          </wp:positionH>
          <wp:positionV relativeFrom="paragraph">
            <wp:posOffset>339725</wp:posOffset>
          </wp:positionV>
          <wp:extent cx="1572895" cy="197485"/>
          <wp:effectExtent l="0" t="0" r="8255" b="0"/>
          <wp:wrapTight wrapText="bothSides">
            <wp:wrapPolygon edited="0">
              <wp:start x="0" y="0"/>
              <wp:lineTo x="0" y="18752"/>
              <wp:lineTo x="21452" y="18752"/>
              <wp:lineTo x="21452" y="0"/>
              <wp:lineTo x="0" y="0"/>
            </wp:wrapPolygon>
          </wp:wrapTight>
          <wp:docPr id="1037302237" name="Picture 3" descr="A close-up of a black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02237" name="Picture 3" descr="A close-up of a black letter&#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7" behindDoc="0" locked="0" layoutInCell="1" hidden="0" allowOverlap="1" wp14:anchorId="2B058DC0" wp14:editId="0F1BBEAB">
              <wp:simplePos x="0" y="0"/>
              <wp:positionH relativeFrom="column">
                <wp:posOffset>-571499</wp:posOffset>
              </wp:positionH>
              <wp:positionV relativeFrom="paragraph">
                <wp:posOffset>-228599</wp:posOffset>
              </wp:positionV>
              <wp:extent cx="209550" cy="1817370"/>
              <wp:effectExtent l="0" t="0" r="0" b="0"/>
              <wp:wrapNone/>
              <wp:docPr id="16" name="Rectangle 16"/>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2F11BA1B" w14:textId="77777777" w:rsidR="00B75EDF" w:rsidRDefault="00B75EDF" w:rsidP="00B75EDF">
                          <w:pPr>
                            <w:spacing w:line="240" w:lineRule="auto"/>
                            <w:ind w:left="0" w:hanging="2"/>
                            <w:jc w:val="left"/>
                          </w:pPr>
                        </w:p>
                      </w:txbxContent>
                    </wps:txbx>
                    <wps:bodyPr spcFirstLastPara="1" wrap="square" lIns="91425" tIns="91425" rIns="91425" bIns="91425" anchor="ctr" anchorCtr="0">
                      <a:noAutofit/>
                    </wps:bodyPr>
                  </wps:wsp>
                </a:graphicData>
              </a:graphic>
            </wp:anchor>
          </w:drawing>
        </mc:Choice>
        <mc:Fallback>
          <w:pict>
            <v:rect w14:anchorId="2B058DC0" id="Rectangle 16" o:spid="_x0000_s1029" style="position:absolute;left:0;text-align:left;margin-left:-45pt;margin-top:-18pt;width:16.5pt;height:143.1pt;z-index:251664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" fillcolor="#ed1b2f" stroked="f">
              <v:textbox inset="2.53958mm,2.53958mm,2.53958mm,2.53958mm">
                <w:txbxContent>
                  <w:p w14:paraId="2F11BA1B" w14:textId="77777777" w:rsidR="00B75EDF" w:rsidRDefault="00B75EDF" w:rsidP="00B75EDF">
                    <w:pPr>
                      <w:spacing w:line="240" w:lineRule="auto"/>
                      <w:ind w:left="0" w:hanging="2"/>
                      <w:jc w:val="left"/>
                    </w:pPr>
                  </w:p>
                </w:txbxContent>
              </v:textbox>
            </v:rect>
          </w:pict>
        </mc:Fallback>
      </mc:AlternateContent>
    </w:r>
  </w:p>
  <w:p w14:paraId="00000025" w14:textId="47D51726" w:rsidR="007F2E47" w:rsidRDefault="007F2E47">
    <w:pPr>
      <w:pBdr>
        <w:top w:val="nil"/>
        <w:left w:val="nil"/>
        <w:bottom w:val="nil"/>
        <w:right w:val="nil"/>
        <w:between w:val="nil"/>
      </w:pBdr>
      <w:tabs>
        <w:tab w:val="center" w:pos="4536"/>
        <w:tab w:val="right" w:pos="9072"/>
      </w:tabs>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4D5"/>
    <w:rsid w:val="00000931"/>
    <w:rsid w:val="000020C8"/>
    <w:rsid w:val="0008233D"/>
    <w:rsid w:val="00082D05"/>
    <w:rsid w:val="000868E9"/>
    <w:rsid w:val="000D0A10"/>
    <w:rsid w:val="000D720D"/>
    <w:rsid w:val="000F7365"/>
    <w:rsid w:val="00122DEC"/>
    <w:rsid w:val="001407A1"/>
    <w:rsid w:val="001514F7"/>
    <w:rsid w:val="00152103"/>
    <w:rsid w:val="00164211"/>
    <w:rsid w:val="001808B3"/>
    <w:rsid w:val="001A1CC8"/>
    <w:rsid w:val="001A64F4"/>
    <w:rsid w:val="001D33FA"/>
    <w:rsid w:val="001D44D5"/>
    <w:rsid w:val="001F0DD0"/>
    <w:rsid w:val="001F34FD"/>
    <w:rsid w:val="001F4466"/>
    <w:rsid w:val="0021584E"/>
    <w:rsid w:val="00216031"/>
    <w:rsid w:val="002162DD"/>
    <w:rsid w:val="002335AA"/>
    <w:rsid w:val="002520CE"/>
    <w:rsid w:val="002623D1"/>
    <w:rsid w:val="00274E93"/>
    <w:rsid w:val="00310502"/>
    <w:rsid w:val="00311D18"/>
    <w:rsid w:val="00337398"/>
    <w:rsid w:val="0039193A"/>
    <w:rsid w:val="003B1192"/>
    <w:rsid w:val="004108C2"/>
    <w:rsid w:val="00411145"/>
    <w:rsid w:val="00447EC9"/>
    <w:rsid w:val="00484334"/>
    <w:rsid w:val="004C2033"/>
    <w:rsid w:val="004E23AA"/>
    <w:rsid w:val="00512B8D"/>
    <w:rsid w:val="00550D97"/>
    <w:rsid w:val="005750B4"/>
    <w:rsid w:val="005A6996"/>
    <w:rsid w:val="005B0925"/>
    <w:rsid w:val="005E4141"/>
    <w:rsid w:val="00617571"/>
    <w:rsid w:val="00626610"/>
    <w:rsid w:val="00644EEE"/>
    <w:rsid w:val="0066603D"/>
    <w:rsid w:val="006C5947"/>
    <w:rsid w:val="007041D9"/>
    <w:rsid w:val="007256C1"/>
    <w:rsid w:val="00730DBC"/>
    <w:rsid w:val="0074315B"/>
    <w:rsid w:val="007442AE"/>
    <w:rsid w:val="00760EFC"/>
    <w:rsid w:val="00771259"/>
    <w:rsid w:val="0078158C"/>
    <w:rsid w:val="00784A78"/>
    <w:rsid w:val="007D72A4"/>
    <w:rsid w:val="007F0FF4"/>
    <w:rsid w:val="007F2E47"/>
    <w:rsid w:val="00814A61"/>
    <w:rsid w:val="00823C7E"/>
    <w:rsid w:val="0082520E"/>
    <w:rsid w:val="00836947"/>
    <w:rsid w:val="008D06B0"/>
    <w:rsid w:val="008E5EC2"/>
    <w:rsid w:val="009572CF"/>
    <w:rsid w:val="009A6AE2"/>
    <w:rsid w:val="009D3DDA"/>
    <w:rsid w:val="009D6C79"/>
    <w:rsid w:val="00A60111"/>
    <w:rsid w:val="00AC2633"/>
    <w:rsid w:val="00AE36DD"/>
    <w:rsid w:val="00B124DF"/>
    <w:rsid w:val="00B648C8"/>
    <w:rsid w:val="00B75EDF"/>
    <w:rsid w:val="00B77D23"/>
    <w:rsid w:val="00B83D6C"/>
    <w:rsid w:val="00B97B1F"/>
    <w:rsid w:val="00BB2277"/>
    <w:rsid w:val="00BF0921"/>
    <w:rsid w:val="00C13083"/>
    <w:rsid w:val="00C130C8"/>
    <w:rsid w:val="00C56E18"/>
    <w:rsid w:val="00C647DC"/>
    <w:rsid w:val="00C64EDC"/>
    <w:rsid w:val="00C8469D"/>
    <w:rsid w:val="00C9365B"/>
    <w:rsid w:val="00CA0136"/>
    <w:rsid w:val="00CA33A0"/>
    <w:rsid w:val="00CB20A2"/>
    <w:rsid w:val="00CE1A68"/>
    <w:rsid w:val="00D163AB"/>
    <w:rsid w:val="00D325E0"/>
    <w:rsid w:val="00D868CC"/>
    <w:rsid w:val="00D91940"/>
    <w:rsid w:val="00DB39F8"/>
    <w:rsid w:val="00DF267D"/>
    <w:rsid w:val="00DF40AE"/>
    <w:rsid w:val="00E1578E"/>
    <w:rsid w:val="00E27825"/>
    <w:rsid w:val="00E569E7"/>
    <w:rsid w:val="00E77DF2"/>
    <w:rsid w:val="00E87551"/>
    <w:rsid w:val="00EC00E4"/>
    <w:rsid w:val="00EF5653"/>
    <w:rsid w:val="00F01976"/>
    <w:rsid w:val="00F478C1"/>
    <w:rsid w:val="00F80ADA"/>
    <w:rsid w:val="00F83154"/>
    <w:rsid w:val="00F83D30"/>
    <w:rsid w:val="00F85ADF"/>
    <w:rsid w:val="00FC28D8"/>
    <w:rsid w:val="01A6E0E0"/>
    <w:rsid w:val="01E5B9E2"/>
    <w:rsid w:val="029AD6A4"/>
    <w:rsid w:val="05BAB494"/>
    <w:rsid w:val="067F9128"/>
    <w:rsid w:val="0922D9CA"/>
    <w:rsid w:val="096944C2"/>
    <w:rsid w:val="09D2266A"/>
    <w:rsid w:val="0A131F1E"/>
    <w:rsid w:val="0A90371C"/>
    <w:rsid w:val="124A2A47"/>
    <w:rsid w:val="151D6A1A"/>
    <w:rsid w:val="16C4C1B2"/>
    <w:rsid w:val="1969FE89"/>
    <w:rsid w:val="1A7EAC26"/>
    <w:rsid w:val="1C285363"/>
    <w:rsid w:val="1E067A2B"/>
    <w:rsid w:val="1F4A0587"/>
    <w:rsid w:val="226A6C0B"/>
    <w:rsid w:val="2644B4E5"/>
    <w:rsid w:val="283FA85C"/>
    <w:rsid w:val="2A9BA262"/>
    <w:rsid w:val="2AA1C6B0"/>
    <w:rsid w:val="2BC17081"/>
    <w:rsid w:val="2E149E81"/>
    <w:rsid w:val="2F810C9F"/>
    <w:rsid w:val="30813741"/>
    <w:rsid w:val="3570D78B"/>
    <w:rsid w:val="3DB69DFB"/>
    <w:rsid w:val="41A99A6F"/>
    <w:rsid w:val="443FA5FD"/>
    <w:rsid w:val="4A8059D9"/>
    <w:rsid w:val="4D01457F"/>
    <w:rsid w:val="4D3E37B4"/>
    <w:rsid w:val="4E2D04F0"/>
    <w:rsid w:val="504C6AC9"/>
    <w:rsid w:val="50D254AB"/>
    <w:rsid w:val="51347AB0"/>
    <w:rsid w:val="51432C4C"/>
    <w:rsid w:val="5315ED6E"/>
    <w:rsid w:val="536FA31B"/>
    <w:rsid w:val="586D9977"/>
    <w:rsid w:val="58D4C938"/>
    <w:rsid w:val="594A3FBA"/>
    <w:rsid w:val="5DDABE24"/>
    <w:rsid w:val="5DFBB40D"/>
    <w:rsid w:val="65F534C4"/>
    <w:rsid w:val="673A938A"/>
    <w:rsid w:val="68257C0B"/>
    <w:rsid w:val="6AE63817"/>
    <w:rsid w:val="6B21BCF3"/>
    <w:rsid w:val="73B844DC"/>
    <w:rsid w:val="74621A75"/>
    <w:rsid w:val="74A4C198"/>
    <w:rsid w:val="767ADE73"/>
    <w:rsid w:val="77E6ADA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D10A5"/>
  <w15:docId w15:val="{FDEC98C1-D3AD-44E6-B9C3-F2AB72EBF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de-DE" w:eastAsia="ja-JP" w:bidi="ar-SA"/>
      </w:rPr>
    </w:rPrDefault>
    <w:pPrDefault>
      <w:pPr>
        <w:spacing w:line="360" w:lineRule="auto"/>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ind w:leftChars="-1" w:left="-1" w:hangingChars="1"/>
      <w:textDirection w:val="btLr"/>
      <w:textAlignment w:val="top"/>
      <w:outlineLvl w:val="0"/>
    </w:pPr>
    <w:rPr>
      <w:rFonts w:eastAsia="Times New Roman"/>
      <w:position w:val="-1"/>
      <w:lang w:eastAsia="de-DE"/>
    </w:rPr>
  </w:style>
  <w:style w:type="paragraph" w:styleId="berschrift1">
    <w:name w:val="heading 1"/>
    <w:basedOn w:val="Standard"/>
    <w:next w:val="Standard"/>
    <w:uiPriority w:val="9"/>
    <w:qFormat/>
    <w:pPr>
      <w:keepNext/>
      <w:spacing w:before="360" w:after="480"/>
    </w:pPr>
    <w:rPr>
      <w:rFonts w:ascii="Arial Black" w:hAnsi="Arial Black"/>
      <w:bCs/>
      <w:kern w:val="2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paragraph" w:customStyle="1" w:styleId="FliesstextProspekt">
    <w:name w:val="Fliesstext Prospekt"/>
    <w:basedOn w:val="Standard"/>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Kopfzeile">
    <w:name w:val="header"/>
    <w:basedOn w:val="Standard"/>
    <w:qFormat/>
    <w:pPr>
      <w:tabs>
        <w:tab w:val="center" w:pos="4536"/>
        <w:tab w:val="right" w:pos="9072"/>
      </w:tabs>
    </w:pPr>
  </w:style>
  <w:style w:type="paragraph" w:customStyle="1" w:styleId="LMSAdressfeld">
    <w:name w:val="LMS Adressfeld"/>
    <w:basedOn w:val="FliesstextProspekt"/>
    <w:pPr>
      <w:spacing w:line="280" w:lineRule="atLeast"/>
      <w:jc w:val="left"/>
    </w:pPr>
    <w:rPr>
      <w:rFonts w:ascii="ArialMT" w:hAnsi="ArialMT" w:cs="ArialMT"/>
      <w:spacing w:val="2"/>
      <w:sz w:val="21"/>
      <w:szCs w:val="21"/>
    </w:rPr>
  </w:style>
  <w:style w:type="character" w:customStyle="1" w:styleId="HeaderChar">
    <w:name w:val="Header Char"/>
    <w:basedOn w:val="Absatz-Standardschriftart"/>
    <w:rPr>
      <w:w w:val="100"/>
      <w:position w:val="-1"/>
      <w:effect w:val="none"/>
      <w:vertAlign w:val="baseline"/>
      <w:cs w:val="0"/>
      <w:em w:val="none"/>
    </w:rPr>
  </w:style>
  <w:style w:type="paragraph" w:styleId="Fuzeile">
    <w:name w:val="footer"/>
    <w:basedOn w:val="Standard"/>
    <w:qFormat/>
    <w:pPr>
      <w:tabs>
        <w:tab w:val="center" w:pos="4536"/>
        <w:tab w:val="right" w:pos="9072"/>
      </w:tabs>
    </w:pPr>
  </w:style>
  <w:style w:type="character" w:customStyle="1" w:styleId="FooterChar">
    <w:name w:val="Footer Char"/>
    <w:basedOn w:val="Absatz-Standardschriftart"/>
    <w:rPr>
      <w:w w:val="100"/>
      <w:position w:val="-1"/>
      <w:effect w:val="none"/>
      <w:vertAlign w:val="baseline"/>
      <w:cs w:val="0"/>
      <w:em w:val="none"/>
    </w:rPr>
  </w:style>
  <w:style w:type="paragraph" w:customStyle="1" w:styleId="Bildunterschrift">
    <w:name w:val="Bildunterschrift"/>
    <w:basedOn w:val="FliesstextProspekt"/>
    <w:pPr>
      <w:spacing w:line="200" w:lineRule="atLeast"/>
    </w:pPr>
    <w:rPr>
      <w:sz w:val="16"/>
      <w:szCs w:val="16"/>
    </w:rPr>
  </w:style>
  <w:style w:type="paragraph" w:customStyle="1" w:styleId="LMSFlietext">
    <w:name w:val="LMS Fließtext"/>
    <w:basedOn w:val="LMSAdressfeld"/>
    <w:pPr>
      <w:spacing w:line="330" w:lineRule="atLeast"/>
    </w:pPr>
  </w:style>
  <w:style w:type="character" w:styleId="Seitenzahl">
    <w:name w:val="page number"/>
    <w:basedOn w:val="Absatz-Standardschriftart"/>
    <w:qFormat/>
    <w:rPr>
      <w:w w:val="100"/>
      <w:position w:val="-1"/>
      <w:effect w:val="none"/>
      <w:vertAlign w:val="baseline"/>
      <w:cs w:val="0"/>
      <w:em w:val="none"/>
    </w:rPr>
  </w:style>
  <w:style w:type="paragraph" w:customStyle="1" w:styleId="MKGTextFax">
    <w:name w:val="MKG Text Fax"/>
    <w:basedOn w:val="Standard"/>
    <w:pPr>
      <w:widowControl w:val="0"/>
      <w:autoSpaceDE w:val="0"/>
      <w:autoSpaceDN w:val="0"/>
      <w:adjustRightInd w:val="0"/>
      <w:spacing w:line="320" w:lineRule="atLeast"/>
    </w:pPr>
    <w:rPr>
      <w:rFonts w:ascii="Georgia" w:hAnsi="Georgia" w:cs="Georgia"/>
    </w:rPr>
  </w:style>
  <w:style w:type="paragraph" w:customStyle="1" w:styleId="MKGText">
    <w:name w:val="MKG Text"/>
    <w:basedOn w:val="Standard"/>
    <w:pPr>
      <w:widowControl w:val="0"/>
      <w:autoSpaceDE w:val="0"/>
      <w:autoSpaceDN w:val="0"/>
      <w:adjustRightInd w:val="0"/>
      <w:spacing w:line="320" w:lineRule="atLeast"/>
    </w:pPr>
    <w:rPr>
      <w:rFonts w:ascii="Georgia" w:hAnsi="Georgia" w:cs="Georgia"/>
    </w:rPr>
  </w:style>
  <w:style w:type="character" w:customStyle="1" w:styleId="Heading1Char">
    <w:name w:val="Heading 1 Char"/>
    <w:rPr>
      <w:rFonts w:ascii="Arial Black" w:eastAsia="Times New Roman" w:hAnsi="Arial Black"/>
      <w:bCs/>
      <w:w w:val="100"/>
      <w:kern w:val="28"/>
      <w:position w:val="-1"/>
      <w:sz w:val="24"/>
      <w:effect w:val="none"/>
      <w:vertAlign w:val="baseline"/>
      <w:cs w:val="0"/>
      <w:em w:val="none"/>
    </w:rPr>
  </w:style>
  <w:style w:type="paragraph" w:styleId="Sprechblasentext">
    <w:name w:val="Balloon Text"/>
    <w:basedOn w:val="Standard"/>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styleId="Hyperlink">
    <w:name w:val="Hyperlink"/>
    <w:qFormat/>
    <w:rPr>
      <w:color w:val="0000FF"/>
      <w:w w:val="100"/>
      <w:position w:val="-1"/>
      <w:u w:val="single"/>
      <w:effect w:val="none"/>
      <w:vertAlign w:val="baseline"/>
      <w:cs w:val="0"/>
      <w:em w:val="none"/>
    </w:rPr>
  </w:style>
  <w:style w:type="paragraph" w:styleId="NurText">
    <w:name w:val="Plain Text"/>
    <w:basedOn w:val="Standard"/>
    <w:qFormat/>
    <w:pPr>
      <w:spacing w:line="240" w:lineRule="auto"/>
      <w:jc w:val="left"/>
    </w:pPr>
    <w:rPr>
      <w:szCs w:val="21"/>
      <w:lang w:eastAsia="zh-CN"/>
    </w:rPr>
  </w:style>
  <w:style w:type="character" w:customStyle="1" w:styleId="PlainTextChar">
    <w:name w:val="Plain Text Char"/>
    <w:rPr>
      <w:rFonts w:ascii="Arial" w:eastAsia="Times New Roman" w:hAnsi="Arial"/>
      <w:w w:val="100"/>
      <w:position w:val="-1"/>
      <w:szCs w:val="21"/>
      <w:effect w:val="none"/>
      <w:vertAlign w:val="baseline"/>
      <w:cs w:val="0"/>
      <w:em w:val="none"/>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Kommentartext">
    <w:name w:val="annotation text"/>
    <w:basedOn w:val="Standard"/>
    <w:link w:val="KommentartextZchn"/>
    <w:uiPriority w:val="99"/>
    <w:unhideWhenUsed/>
    <w:pPr>
      <w:spacing w:line="240" w:lineRule="auto"/>
    </w:pPr>
  </w:style>
  <w:style w:type="character" w:customStyle="1" w:styleId="KommentartextZchn">
    <w:name w:val="Kommentartext Zchn"/>
    <w:basedOn w:val="Absatz-Standardschriftart"/>
    <w:link w:val="Kommentartext"/>
    <w:uiPriority w:val="99"/>
    <w:rPr>
      <w:rFonts w:eastAsia="Times New Roman"/>
      <w:position w:val="-1"/>
      <w:lang w:eastAsia="de-DE"/>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E47003"/>
    <w:rPr>
      <w:b/>
      <w:bCs/>
    </w:rPr>
  </w:style>
  <w:style w:type="character" w:customStyle="1" w:styleId="KommentarthemaZchn">
    <w:name w:val="Kommentarthema Zchn"/>
    <w:basedOn w:val="KommentartextZchn"/>
    <w:link w:val="Kommentarthema"/>
    <w:uiPriority w:val="99"/>
    <w:semiHidden/>
    <w:rsid w:val="00E47003"/>
    <w:rPr>
      <w:rFonts w:eastAsia="Times New Roman"/>
      <w:b/>
      <w:bCs/>
      <w:position w:val="-1"/>
      <w:lang w:eastAsia="de-DE"/>
    </w:rPr>
  </w:style>
  <w:style w:type="paragraph" w:styleId="berarbeitung">
    <w:name w:val="Revision"/>
    <w:hidden/>
    <w:uiPriority w:val="99"/>
    <w:semiHidden/>
    <w:rsid w:val="006A7DA8"/>
    <w:pPr>
      <w:spacing w:line="240" w:lineRule="auto"/>
      <w:jc w:val="left"/>
    </w:pPr>
    <w:rPr>
      <w:rFonts w:eastAsia="Times New Roman"/>
      <w:position w:val="-1"/>
      <w:lang w:eastAsia="de-DE"/>
    </w:rPr>
  </w:style>
  <w:style w:type="character" w:styleId="NichtaufgelsteErwhnung">
    <w:name w:val="Unresolved Mention"/>
    <w:basedOn w:val="Absatz-Standardschriftart"/>
    <w:uiPriority w:val="99"/>
    <w:semiHidden/>
    <w:unhideWhenUsed/>
    <w:rsid w:val="005B0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leica-microsystems.com/aivia" TargetMode="External"/><Relationship Id="rId12" Type="http://schemas.openxmlformats.org/officeDocument/2006/relationships/footer" Target="footer2.xml"/><Relationship Id="rId17" Type="http://schemas.microsoft.com/office/2019/05/relationships/documenttasks" Target="documenttasks/documenttasks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482669FA-AC05-423F-927A-BDE2F1D52276}">
    <t:Anchor>
      <t:Comment id="58"/>
    </t:Anchor>
    <t:History>
      <t:Event id="{4AA03A1A-E640-4256-AAFA-14D6AEEEFF49}" time="2025-04-23T21:17:44.798Z">
        <t:Attribution userId="S::betty.yuen-torres@leica-microsystems.com::6389c8df-61ca-4534-8b0c-27b9530cbc4f" userProvider="AD" userName="Yuen-Torres, Betty"/>
        <t:Anchor>
          <t:Comment id="259836850"/>
        </t:Anchor>
        <t:Create/>
      </t:Event>
      <t:Event id="{8943AD79-D64C-43CF-814C-9852F779B7B8}" time="2025-04-23T21:17:44.798Z">
        <t:Attribution userId="S::betty.yuen-torres@leica-microsystems.com::6389c8df-61ca-4534-8b0c-27b9530cbc4f" userProvider="AD" userName="Yuen-Torres, Betty"/>
        <t:Anchor>
          <t:Comment id="259836850"/>
        </t:Anchor>
        <t:Assign userId="S::WonYung.Choi@leica-microsystems.com::8a77539c-c0dd-4dc9-be42-4eea6c1cfad9" userProvider="AD" userName="Choi, Won Yung"/>
      </t:Event>
      <t:Event id="{F143B634-3B09-49D0-8D52-1512B63C8FDD}" time="2025-04-23T21:17:44.798Z">
        <t:Attribution userId="S::betty.yuen-torres@leica-microsystems.com::6389c8df-61ca-4534-8b0c-27b9530cbc4f" userProvider="AD" userName="Yuen-Torres, Betty"/>
        <t:Anchor>
          <t:Comment id="259836850"/>
        </t:Anchor>
        <t:SetTitle title="@Choi, Won Yung , what do you think about the proposed change to your quote? Please advise."/>
      </t:Event>
    </t:History>
  </t:Task>
  <t:Task id="{2F0A70C7-4DB0-46BB-B77B-4CCBF0CF023A}">
    <t:Anchor>
      <t:Comment id="723066928"/>
    </t:Anchor>
    <t:History>
      <t:Event id="{D0EF14C5-41A0-4E37-91CE-0FDDFC8DD708}" time="2025-04-24T02:38:13.455Z">
        <t:Attribution userId="S::wonyung.choi@leica-microsystems.com::8a77539c-c0dd-4dc9-be42-4eea6c1cfad9" userProvider="AD" userName="Choi, Won Yung"/>
        <t:Anchor>
          <t:Comment id="723066928"/>
        </t:Anchor>
        <t:Create/>
      </t:Event>
      <t:Event id="{6C64FA6E-5BE4-4EF5-9B1E-08CE5658D67D}" time="2025-04-24T02:38:13.455Z">
        <t:Attribution userId="S::wonyung.choi@leica-microsystems.com::8a77539c-c0dd-4dc9-be42-4eea6c1cfad9" userProvider="AD" userName="Choi, Won Yung"/>
        <t:Anchor>
          <t:Comment id="723066928"/>
        </t:Anchor>
        <t:Assign userId="S::betty.yuen-torres@leica-microsystems.com::6389c8df-61ca-4534-8b0c-27b9530cbc4f" userProvider="AD" userName="Yuen-Torres, Betty"/>
      </t:Event>
      <t:Event id="{5352F3EB-71F9-495E-8398-2AEA5F436413}" time="2025-04-24T02:38:13.455Z">
        <t:Attribution userId="S::wonyung.choi@leica-microsystems.com::8a77539c-c0dd-4dc9-be42-4eea6c1cfad9" userProvider="AD" userName="Choi, Won Yung"/>
        <t:Anchor>
          <t:Comment id="723066928"/>
        </t:Anchor>
        <t:SetTitle title="Proposal - @Yuen-Torres, Betty &quot;Further expanding active collaboration with the scientific open-source community&quot; - Bioimage.io will have their own press release shortly expressing their enthusiasm for th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VSxRFMgGbMzxHTuAh8dz3JRo2w==">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704</Words>
  <Characters>4436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Amla, Hajira</dc:creator>
  <cp:keywords/>
  <cp:lastModifiedBy>Weis, Alexander</cp:lastModifiedBy>
  <cp:revision>4</cp:revision>
  <dcterms:created xsi:type="dcterms:W3CDTF">2025-05-06T11:40:00Z</dcterms:created>
  <dcterms:modified xsi:type="dcterms:W3CDTF">2025-05-06T12:27:00Z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893bd60b-c601-490c-9abe-2d740c6316dc</vt:lpwstr>
  </property>
  <property fmtid="{D5CDD505-2E9C-101B-9397-08002B2CF9AE}" pid="4" name="_dlc_DocIdUrl">
    <vt:lpwstr>https://danaher.sharepoint.com/sites/lms/marketing/Tools-Platforms/_layouts/15/DocIdRedir.aspx?ID=SQJNDEJCKVYK-860970071-482, SQJNDEJCKVYK-860970071-482</vt:lpwstr>
  </property>
  <property fmtid="{D5CDD505-2E9C-101B-9397-08002B2CF9AE}" pid="5" name="DocType">
    <vt:lpwstr>5 - SOP</vt:lpwstr>
  </property>
  <property fmtid="{D5CDD505-2E9C-101B-9397-08002B2CF9AE}" pid="6" name="Region">
    <vt:lpwstr>All</vt:lpwstr>
  </property>
  <property fmtid="{D5CDD505-2E9C-101B-9397-08002B2CF9AE}" pid="7" name="Sub-Category">
    <vt:lpwstr>;#News &amp; PRs;#</vt:lpwstr>
  </property>
  <property fmtid="{D5CDD505-2E9C-101B-9397-08002B2CF9AE}" pid="8" name="Market Vertical">
    <vt:lpwstr>All</vt:lpwstr>
  </property>
  <property fmtid="{D5CDD505-2E9C-101B-9397-08002B2CF9AE}" pid="9" name="Doc Type">
    <vt:lpwstr>Template</vt:lpwstr>
  </property>
  <property fmtid="{D5CDD505-2E9C-101B-9397-08002B2CF9AE}" pid="10" name="Category">
    <vt:lpwstr>Tools &amp; Platforms</vt:lpwstr>
  </property>
  <property fmtid="{D5CDD505-2E9C-101B-9397-08002B2CF9AE}" pid="11" name="PublishingExpirationDate">
    <vt:lpwstr/>
  </property>
  <property fmtid="{D5CDD505-2E9C-101B-9397-08002B2CF9AE}" pid="12" name="PublishingStartDate">
    <vt:lpwstr/>
  </property>
  <property fmtid="{D5CDD505-2E9C-101B-9397-08002B2CF9AE}" pid="13" name="MSIP_Label_73094ff5-79ca-456b-95f6-d578316a3809_Enabled">
    <vt:lpwstr>true</vt:lpwstr>
  </property>
  <property fmtid="{D5CDD505-2E9C-101B-9397-08002B2CF9AE}" pid="14" name="MSIP_Label_73094ff5-79ca-456b-95f6-d578316a3809_SetDate">
    <vt:lpwstr>2022-01-04T16:43:31Z</vt:lpwstr>
  </property>
  <property fmtid="{D5CDD505-2E9C-101B-9397-08002B2CF9AE}" pid="15" name="MSIP_Label_73094ff5-79ca-456b-95f6-d578316a3809_Method">
    <vt:lpwstr>Privileged</vt:lpwstr>
  </property>
  <property fmtid="{D5CDD505-2E9C-101B-9397-08002B2CF9AE}" pid="16" name="MSIP_Label_73094ff5-79ca-456b-95f6-d578316a3809_Name">
    <vt:lpwstr>Public</vt:lpwstr>
  </property>
  <property fmtid="{D5CDD505-2E9C-101B-9397-08002B2CF9AE}" pid="17" name="MSIP_Label_73094ff5-79ca-456b-95f6-d578316a3809_SiteId">
    <vt:lpwstr>771c9c47-7f24-44dc-958e-34f8713a8394</vt:lpwstr>
  </property>
  <property fmtid="{D5CDD505-2E9C-101B-9397-08002B2CF9AE}" pid="18" name="MSIP_Label_73094ff5-79ca-456b-95f6-d578316a3809_ActionId">
    <vt:lpwstr>134c5fe0-0512-44d3-867d-4e9627487d9c</vt:lpwstr>
  </property>
  <property fmtid="{D5CDD505-2E9C-101B-9397-08002B2CF9AE}" pid="19" name="MSIP_Label_73094ff5-79ca-456b-95f6-d578316a3809_ContentBits">
    <vt:lpwstr>0</vt:lpwstr>
  </property>
</Properties>
</file>