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8CEF" w14:textId="77777777" w:rsidR="00C137A2" w:rsidRPr="007E208C" w:rsidRDefault="00C137A2" w:rsidP="00F71A52">
      <w:pPr>
        <w:spacing w:line="300" w:lineRule="exact"/>
        <w:rPr>
          <w:rFonts w:cs="Arial"/>
          <w:lang w:val="en-US"/>
        </w:rPr>
      </w:pPr>
    </w:p>
    <w:p w14:paraId="1DC60C2B" w14:textId="31232949" w:rsidR="00F71A52" w:rsidRDefault="00660A60" w:rsidP="00F71A52">
      <w:pPr>
        <w:spacing w:line="300" w:lineRule="exact"/>
        <w:rPr>
          <w:rFonts w:cs="Arial"/>
          <w:b/>
          <w:sz w:val="28"/>
          <w:szCs w:val="28"/>
          <w:lang w:val="en-US"/>
        </w:rPr>
      </w:pPr>
      <w:r w:rsidRPr="00660A60">
        <w:rPr>
          <w:rFonts w:cs="Arial"/>
          <w:b/>
          <w:sz w:val="28"/>
          <w:szCs w:val="28"/>
          <w:lang w:val="en-US"/>
        </w:rPr>
        <w:t xml:space="preserve">Lowering barriers to </w:t>
      </w:r>
      <w:r w:rsidR="004438FA" w:rsidRPr="004438FA">
        <w:rPr>
          <w:rFonts w:cs="Arial"/>
          <w:b/>
          <w:sz w:val="28"/>
          <w:szCs w:val="28"/>
          <w:lang w:val="en-US"/>
        </w:rPr>
        <w:t xml:space="preserve">scalable </w:t>
      </w:r>
      <w:r w:rsidRPr="00660A60">
        <w:rPr>
          <w:rFonts w:cs="Arial"/>
          <w:b/>
          <w:sz w:val="28"/>
          <w:szCs w:val="28"/>
          <w:lang w:val="en-US"/>
        </w:rPr>
        <w:t>multiplex spatial biology</w:t>
      </w:r>
    </w:p>
    <w:p w14:paraId="3DFB91D9" w14:textId="77777777" w:rsidR="00660A60" w:rsidRPr="007E208C" w:rsidRDefault="00660A60" w:rsidP="00F71A52">
      <w:pPr>
        <w:spacing w:line="300" w:lineRule="exact"/>
        <w:rPr>
          <w:rFonts w:cs="Arial"/>
          <w:b/>
          <w:lang w:val="en-US"/>
        </w:rPr>
      </w:pPr>
    </w:p>
    <w:p w14:paraId="12156803" w14:textId="2CCDE3D5" w:rsidR="00BD2BF9" w:rsidRPr="007E208C" w:rsidRDefault="004438FA" w:rsidP="00F71A52">
      <w:pPr>
        <w:spacing w:line="300" w:lineRule="exact"/>
        <w:rPr>
          <w:rFonts w:cs="Arial"/>
          <w:lang w:val="en-US"/>
        </w:rPr>
      </w:pPr>
      <w:r w:rsidRPr="004438FA">
        <w:rPr>
          <w:rFonts w:cs="Arial"/>
          <w:b/>
          <w:sz w:val="24"/>
          <w:szCs w:val="24"/>
          <w:lang w:val="en-US"/>
        </w:rPr>
        <w:t>The Launch Early Access Program (LEAP) from Leica Microsystems provides supported access to the ATTOAuriga reagent platform</w:t>
      </w:r>
    </w:p>
    <w:p w14:paraId="0BA5527D" w14:textId="77777777" w:rsidR="004438FA" w:rsidRDefault="004438FA" w:rsidP="00A506AD">
      <w:pPr>
        <w:spacing w:line="300" w:lineRule="exact"/>
        <w:rPr>
          <w:rFonts w:cs="Arial"/>
          <w:b/>
          <w:bCs/>
          <w:lang w:val="en-US"/>
        </w:rPr>
      </w:pPr>
    </w:p>
    <w:p w14:paraId="63350777" w14:textId="16642CDA" w:rsidR="00664B03" w:rsidRPr="00AB182B" w:rsidRDefault="00F203A4" w:rsidP="00664B03">
      <w:pPr>
        <w:spacing w:line="300" w:lineRule="exact"/>
        <w:rPr>
          <w:rFonts w:cs="Arial"/>
          <w:color w:val="000000" w:themeColor="text1"/>
          <w:lang w:val="en-US"/>
        </w:rPr>
      </w:pPr>
      <w:r>
        <w:rPr>
          <w:rFonts w:cs="Arial"/>
          <w:b/>
          <w:bCs/>
          <w:lang w:val="en-US"/>
        </w:rPr>
        <w:t>20</w:t>
      </w:r>
      <w:r w:rsidR="00A506AD">
        <w:rPr>
          <w:rFonts w:cs="Arial"/>
          <w:b/>
          <w:bCs/>
          <w:lang w:val="en-US"/>
        </w:rPr>
        <w:t xml:space="preserve"> </w:t>
      </w:r>
      <w:r w:rsidR="00FA2517">
        <w:rPr>
          <w:rFonts w:cs="Arial"/>
          <w:b/>
          <w:bCs/>
          <w:lang w:val="en-US"/>
        </w:rPr>
        <w:t>April</w:t>
      </w:r>
      <w:r w:rsidR="00A506AD">
        <w:rPr>
          <w:rFonts w:cs="Arial"/>
          <w:b/>
          <w:bCs/>
          <w:lang w:val="en-US"/>
        </w:rPr>
        <w:t xml:space="preserve"> 20</w:t>
      </w:r>
      <w:r w:rsidR="00FA2517">
        <w:rPr>
          <w:rFonts w:cs="Arial"/>
          <w:b/>
          <w:bCs/>
          <w:lang w:val="en-US"/>
        </w:rPr>
        <w:t>26</w:t>
      </w:r>
      <w:r w:rsidR="00A506AD">
        <w:rPr>
          <w:rFonts w:cs="Arial"/>
          <w:b/>
          <w:bCs/>
          <w:lang w:val="en-US"/>
        </w:rPr>
        <w:t>, Wetzlar, Germany –</w:t>
      </w:r>
      <w:r w:rsidR="00A506AD">
        <w:rPr>
          <w:rFonts w:cs="Arial"/>
          <w:b/>
          <w:bCs/>
          <w:lang w:val="en-US"/>
        </w:rPr>
        <w:softHyphen/>
      </w:r>
      <w:r w:rsidR="00A506AD" w:rsidRPr="00BC6ED9">
        <w:rPr>
          <w:rFonts w:cs="Arial"/>
          <w:b/>
          <w:bCs/>
          <w:lang w:val="en-US"/>
        </w:rPr>
        <w:t xml:space="preserve"> </w:t>
      </w:r>
      <w:r w:rsidR="00A506AD" w:rsidRPr="00385963">
        <w:rPr>
          <w:rFonts w:cs="Arial"/>
          <w:lang w:val="en-US"/>
        </w:rPr>
        <w:t>Leica Microsystems,</w:t>
      </w:r>
      <w:r w:rsidR="006A0F9F">
        <w:rPr>
          <w:rFonts w:cs="Arial"/>
          <w:lang w:val="en-US"/>
        </w:rPr>
        <w:t xml:space="preserve"> a Danaher company and</w:t>
      </w:r>
      <w:r w:rsidR="00A506AD" w:rsidRPr="00385963">
        <w:rPr>
          <w:rFonts w:cs="Arial"/>
          <w:lang w:val="en-US"/>
        </w:rPr>
        <w:t xml:space="preserve"> </w:t>
      </w:r>
      <w:r w:rsidR="00BF6FE1" w:rsidRPr="00385963">
        <w:rPr>
          <w:rFonts w:cs="Arial"/>
          <w:lang w:val="en-US"/>
        </w:rPr>
        <w:t xml:space="preserve">a </w:t>
      </w:r>
      <w:r w:rsidR="00BF6FE1" w:rsidRPr="00317854">
        <w:rPr>
          <w:rFonts w:cs="Arial"/>
          <w:lang w:val="en-US"/>
        </w:rPr>
        <w:t>lead</w:t>
      </w:r>
      <w:r w:rsidR="002479CA">
        <w:rPr>
          <w:rFonts w:cs="Arial"/>
          <w:lang w:val="en-US"/>
        </w:rPr>
        <w:t>ing provider of</w:t>
      </w:r>
      <w:r w:rsidR="00BF6FE1" w:rsidRPr="00317854">
        <w:rPr>
          <w:rFonts w:cs="Arial"/>
          <w:lang w:val="en-US"/>
        </w:rPr>
        <w:t xml:space="preserve"> microscopy and scientific </w:t>
      </w:r>
      <w:r w:rsidR="001060AC">
        <w:rPr>
          <w:rFonts w:cs="Arial"/>
          <w:lang w:val="en-US"/>
        </w:rPr>
        <w:t>solutions</w:t>
      </w:r>
      <w:r w:rsidR="00A506AD" w:rsidRPr="00385963">
        <w:rPr>
          <w:rFonts w:cs="Arial"/>
          <w:lang w:val="en-US"/>
        </w:rPr>
        <w:t>,</w:t>
      </w:r>
      <w:r w:rsidR="00A506AD">
        <w:rPr>
          <w:rFonts w:cs="Arial"/>
          <w:lang w:val="en-US"/>
        </w:rPr>
        <w:t xml:space="preserve"> </w:t>
      </w:r>
      <w:r w:rsidR="003D5518" w:rsidRPr="003D5518">
        <w:rPr>
          <w:rFonts w:cs="Arial"/>
          <w:color w:val="000000" w:themeColor="text1"/>
          <w:lang w:val="en-US"/>
        </w:rPr>
        <w:t xml:space="preserve">announced today that its Launch Early Access Program (LEAP) is now available, offering supported early access to ATTOAuriga, a novel spatial biology reagent platform in its pre-launch phase. LEAP helps labs evaluate workflows with real samples </w:t>
      </w:r>
      <w:r w:rsidR="00664B03" w:rsidRPr="00AB182B">
        <w:rPr>
          <w:rFonts w:cs="Arial"/>
          <w:color w:val="000000" w:themeColor="text1"/>
          <w:lang w:val="en-US"/>
        </w:rPr>
        <w:t>early on, without committing to fixed assay designs</w:t>
      </w:r>
      <w:r w:rsidR="005D6E37">
        <w:rPr>
          <w:rFonts w:cs="Arial"/>
          <w:color w:val="000000" w:themeColor="text1"/>
          <w:lang w:val="en-US"/>
        </w:rPr>
        <w:t>.</w:t>
      </w:r>
    </w:p>
    <w:p w14:paraId="2345F1A5" w14:textId="77777777" w:rsidR="00A506AD" w:rsidRDefault="00A506AD" w:rsidP="00EA0D63">
      <w:pPr>
        <w:spacing w:line="300" w:lineRule="exact"/>
        <w:rPr>
          <w:rFonts w:cs="Arial"/>
          <w:lang w:val="en-US"/>
        </w:rPr>
      </w:pPr>
    </w:p>
    <w:p w14:paraId="6AB78814" w14:textId="1B076A95" w:rsidR="00B6698A" w:rsidRPr="00B6698A" w:rsidRDefault="00B6698A" w:rsidP="00B6698A">
      <w:pPr>
        <w:spacing w:line="300" w:lineRule="exact"/>
        <w:rPr>
          <w:rFonts w:cs="Arial"/>
          <w:lang w:val="en-US"/>
        </w:rPr>
      </w:pPr>
      <w:r w:rsidRPr="00B6698A">
        <w:rPr>
          <w:rFonts w:cs="Arial"/>
          <w:lang w:val="en-US"/>
        </w:rPr>
        <w:t>Spatial biology is advancing quickly, yet many labs still face complex workflows and limited flexibility. LEAP provides a structured pathway, with application and workflow support</w:t>
      </w:r>
      <w:r w:rsidR="00632126">
        <w:rPr>
          <w:rFonts w:cs="Arial"/>
          <w:lang w:val="en-US"/>
        </w:rPr>
        <w:t xml:space="preserve">. </w:t>
      </w:r>
      <w:r w:rsidR="00632126" w:rsidRPr="00AB182B">
        <w:rPr>
          <w:rFonts w:cs="Arial"/>
          <w:lang w:val="en-US"/>
        </w:rPr>
        <w:t>This helps researchers</w:t>
      </w:r>
      <w:r w:rsidR="00F203A4">
        <w:rPr>
          <w:rFonts w:cs="Arial"/>
          <w:lang w:val="en-US"/>
        </w:rPr>
        <w:t xml:space="preserve"> </w:t>
      </w:r>
      <w:r w:rsidRPr="00B6698A">
        <w:rPr>
          <w:rFonts w:cs="Arial"/>
          <w:lang w:val="en-US"/>
        </w:rPr>
        <w:t>generate and evaluate data with confidence.</w:t>
      </w:r>
      <w:r w:rsidR="00E47B8F">
        <w:rPr>
          <w:rFonts w:cs="Arial"/>
          <w:lang w:val="en-US"/>
        </w:rPr>
        <w:t xml:space="preserve"> </w:t>
      </w:r>
      <w:r w:rsidRPr="00B6698A">
        <w:rPr>
          <w:rFonts w:cs="Arial"/>
          <w:lang w:val="en-US"/>
        </w:rPr>
        <w:t>ATTOAuriga is a modular reagent ecosystem</w:t>
      </w:r>
      <w:r w:rsidR="00857050">
        <w:rPr>
          <w:rFonts w:cs="Arial"/>
          <w:lang w:val="en-US"/>
        </w:rPr>
        <w:t xml:space="preserve">. It is </w:t>
      </w:r>
      <w:r w:rsidRPr="00B6698A">
        <w:rPr>
          <w:rFonts w:cs="Arial"/>
          <w:lang w:val="en-US"/>
        </w:rPr>
        <w:t>built on bright ATTO dye chemistry and a barcode-based architecture for scalable multiplexing. It brings together pre-validated panels, antibody conjugation kits, and supporting reagents in a single workflow designed for reproducibility, sensitivity, and flexibility as research needs evolve.</w:t>
      </w:r>
    </w:p>
    <w:p w14:paraId="1DEC4959" w14:textId="77777777" w:rsidR="00B6698A" w:rsidRPr="00B6698A" w:rsidRDefault="00B6698A" w:rsidP="00B6698A">
      <w:pPr>
        <w:spacing w:line="300" w:lineRule="exact"/>
        <w:rPr>
          <w:rFonts w:cs="Arial"/>
          <w:lang w:val="en-US"/>
        </w:rPr>
      </w:pPr>
    </w:p>
    <w:p w14:paraId="0CC6AC42" w14:textId="724774F0" w:rsidR="00B6698A" w:rsidRPr="00B6698A" w:rsidRDefault="00B6698A" w:rsidP="00B6698A">
      <w:pPr>
        <w:spacing w:line="300" w:lineRule="exact"/>
        <w:rPr>
          <w:rFonts w:cs="Arial"/>
          <w:lang w:val="en-US"/>
        </w:rPr>
      </w:pPr>
      <w:r w:rsidRPr="00B6698A">
        <w:rPr>
          <w:rFonts w:cs="Arial"/>
          <w:lang w:val="en-US"/>
        </w:rPr>
        <w:t xml:space="preserve">“Researchers want to adopt spatial biology at their own pace, starting with data generation they can rely on and scaling as their questions evolve,” said </w:t>
      </w:r>
      <w:r w:rsidR="00297725" w:rsidRPr="005203A7">
        <w:rPr>
          <w:rFonts w:cs="Arial"/>
          <w:lang w:val="en-US"/>
        </w:rPr>
        <w:t>James O’Brien</w:t>
      </w:r>
      <w:r w:rsidR="001B4B51" w:rsidRPr="005203A7">
        <w:rPr>
          <w:rFonts w:cs="Arial"/>
          <w:lang w:val="en-US"/>
        </w:rPr>
        <w:t>, Vice President Life Sciences &amp; Applied Solutions,</w:t>
      </w:r>
      <w:r w:rsidRPr="005203A7">
        <w:rPr>
          <w:rFonts w:cs="Arial"/>
          <w:lang w:val="en-US"/>
        </w:rPr>
        <w:t xml:space="preserve"> Leica Microsystems</w:t>
      </w:r>
      <w:r w:rsidRPr="00B6698A">
        <w:rPr>
          <w:rFonts w:cs="Arial"/>
          <w:lang w:val="en-US"/>
        </w:rPr>
        <w:t xml:space="preserve">. “With LEAP and ATTOAuriga, scientists can </w:t>
      </w:r>
      <w:r w:rsidR="001C2D0A">
        <w:rPr>
          <w:rFonts w:cs="Arial"/>
          <w:lang w:val="en-US"/>
        </w:rPr>
        <w:t>acc</w:t>
      </w:r>
      <w:r w:rsidR="005203A7">
        <w:rPr>
          <w:rFonts w:cs="Arial"/>
          <w:lang w:val="en-US"/>
        </w:rPr>
        <w:t>ess</w:t>
      </w:r>
      <w:r w:rsidR="005B00B1" w:rsidRPr="005B00B1">
        <w:rPr>
          <w:rFonts w:cs="Arial"/>
          <w:lang w:val="en-US"/>
        </w:rPr>
        <w:t xml:space="preserve"> </w:t>
      </w:r>
      <w:r w:rsidR="004438FA" w:rsidRPr="004438FA">
        <w:rPr>
          <w:rFonts w:cs="Arial"/>
          <w:lang w:val="en-US"/>
        </w:rPr>
        <w:t xml:space="preserve">preliminary spatial data from their own samples and evaluate workflows without being </w:t>
      </w:r>
      <w:r w:rsidR="00632126" w:rsidRPr="00632126">
        <w:rPr>
          <w:rFonts w:cs="Arial"/>
          <w:lang w:val="en-US"/>
        </w:rPr>
        <w:t xml:space="preserve">tightly constrained </w:t>
      </w:r>
      <w:r w:rsidR="004438FA" w:rsidRPr="004438FA">
        <w:rPr>
          <w:rFonts w:cs="Arial"/>
          <w:lang w:val="en-US"/>
        </w:rPr>
        <w:t>into fixed assay designs or rigid workflows</w:t>
      </w:r>
      <w:r w:rsidRPr="00B6698A">
        <w:rPr>
          <w:rFonts w:cs="Arial"/>
          <w:lang w:val="en-US"/>
        </w:rPr>
        <w:t>.”</w:t>
      </w:r>
    </w:p>
    <w:p w14:paraId="3CCB1A0C" w14:textId="77777777" w:rsidR="00B6698A" w:rsidRPr="00B6698A" w:rsidRDefault="00B6698A" w:rsidP="00B6698A">
      <w:pPr>
        <w:spacing w:line="300" w:lineRule="exact"/>
        <w:rPr>
          <w:rFonts w:cs="Arial"/>
          <w:lang w:val="en-US"/>
        </w:rPr>
      </w:pPr>
    </w:p>
    <w:p w14:paraId="4A53D134" w14:textId="114C8BE1" w:rsidR="008F75FD" w:rsidRPr="008F75FD" w:rsidRDefault="008F75FD">
      <w:pPr>
        <w:spacing w:line="300" w:lineRule="atLeast"/>
        <w:rPr>
          <w:lang w:val="en-US"/>
        </w:rPr>
      </w:pPr>
      <w:r w:rsidRPr="008F75FD">
        <w:rPr>
          <w:lang w:val="en-US"/>
        </w:rPr>
        <w:t xml:space="preserve">Researchers can start with ready-to-use core panels to reduce setup time and </w:t>
      </w:r>
      <w:r w:rsidR="007E4DAC">
        <w:rPr>
          <w:lang w:val="en-US"/>
        </w:rPr>
        <w:t>support</w:t>
      </w:r>
      <w:r w:rsidRPr="008F75FD">
        <w:rPr>
          <w:lang w:val="en-US"/>
        </w:rPr>
        <w:t xml:space="preserve"> consistent, reproducible results. The same workflow supports panel expansion and customization as studies evolve without full revalidation. With supported early access to </w:t>
      </w:r>
      <w:r w:rsidR="004438FA">
        <w:rPr>
          <w:lang w:val="en-US"/>
        </w:rPr>
        <w:t>the</w:t>
      </w:r>
      <w:r w:rsidR="004438FA" w:rsidRPr="008F75FD">
        <w:rPr>
          <w:lang w:val="en-US"/>
        </w:rPr>
        <w:t xml:space="preserve"> </w:t>
      </w:r>
      <w:r w:rsidRPr="008F75FD">
        <w:rPr>
          <w:lang w:val="en-US"/>
        </w:rPr>
        <w:t xml:space="preserve">flexible </w:t>
      </w:r>
      <w:r w:rsidR="004438FA">
        <w:rPr>
          <w:lang w:val="en-US"/>
        </w:rPr>
        <w:t xml:space="preserve">ATTOAuriga </w:t>
      </w:r>
      <w:r w:rsidRPr="008F75FD">
        <w:rPr>
          <w:lang w:val="en-US"/>
        </w:rPr>
        <w:t xml:space="preserve">reagent platform, LEAP is designed to enable proof-of-concept studies, </w:t>
      </w:r>
      <w:r w:rsidR="00632126" w:rsidRPr="00632126">
        <w:rPr>
          <w:lang w:val="en-US"/>
        </w:rPr>
        <w:t>and generate data that may</w:t>
      </w:r>
      <w:r w:rsidR="00632126">
        <w:rPr>
          <w:lang w:val="en-US"/>
        </w:rPr>
        <w:t xml:space="preserve"> </w:t>
      </w:r>
      <w:r w:rsidRPr="008F75FD">
        <w:rPr>
          <w:lang w:val="en-US"/>
        </w:rPr>
        <w:t>support grant applications, and inform adoption decisions. Within LEAP,</w:t>
      </w:r>
      <w:r w:rsidR="004438FA">
        <w:rPr>
          <w:lang w:val="en-US"/>
        </w:rPr>
        <w:t xml:space="preserve"> the AI</w:t>
      </w:r>
      <w:r w:rsidR="00632126">
        <w:rPr>
          <w:lang w:val="en-US"/>
        </w:rPr>
        <w:t>-enabled i</w:t>
      </w:r>
      <w:r w:rsidR="004438FA">
        <w:rPr>
          <w:lang w:val="en-US"/>
        </w:rPr>
        <w:t xml:space="preserve">mage </w:t>
      </w:r>
      <w:r w:rsidR="00632126">
        <w:rPr>
          <w:lang w:val="en-US"/>
        </w:rPr>
        <w:t>a</w:t>
      </w:r>
      <w:r w:rsidR="004438FA">
        <w:rPr>
          <w:lang w:val="en-US"/>
        </w:rPr>
        <w:t xml:space="preserve">nalysis </w:t>
      </w:r>
      <w:r w:rsidR="00632126">
        <w:rPr>
          <w:lang w:val="en-US"/>
        </w:rPr>
        <w:t>s</w:t>
      </w:r>
      <w:r w:rsidR="004438FA">
        <w:rPr>
          <w:lang w:val="en-US"/>
        </w:rPr>
        <w:t>oftware</w:t>
      </w:r>
      <w:r w:rsidRPr="008F75FD">
        <w:rPr>
          <w:lang w:val="en-US"/>
        </w:rPr>
        <w:t xml:space="preserve"> Aivia </w:t>
      </w:r>
      <w:r w:rsidR="00632126">
        <w:rPr>
          <w:lang w:val="en-US"/>
        </w:rPr>
        <w:t>supports</w:t>
      </w:r>
      <w:r w:rsidRPr="008F75FD">
        <w:rPr>
          <w:lang w:val="en-US"/>
        </w:rPr>
        <w:t xml:space="preserve"> an end-to-end workflow</w:t>
      </w:r>
      <w:r w:rsidR="00942A74">
        <w:rPr>
          <w:lang w:val="en-US"/>
        </w:rPr>
        <w:t xml:space="preserve">, </w:t>
      </w:r>
      <w:r w:rsidRPr="008F75FD">
        <w:rPr>
          <w:lang w:val="en-US"/>
        </w:rPr>
        <w:t>from multiplex image acquisition through quantitative, reportable outputs</w:t>
      </w:r>
      <w:r w:rsidR="00942A74">
        <w:rPr>
          <w:lang w:val="en-US"/>
        </w:rPr>
        <w:t xml:space="preserve"> </w:t>
      </w:r>
      <w:r w:rsidR="00ED7644">
        <w:rPr>
          <w:lang w:val="en-US"/>
        </w:rPr>
        <w:t xml:space="preserve">to </w:t>
      </w:r>
      <w:r w:rsidRPr="008F75FD">
        <w:rPr>
          <w:lang w:val="en-US"/>
        </w:rPr>
        <w:t>support</w:t>
      </w:r>
      <w:r w:rsidR="00020B12">
        <w:rPr>
          <w:lang w:val="en-US"/>
        </w:rPr>
        <w:t xml:space="preserve"> </w:t>
      </w:r>
      <w:r w:rsidRPr="008F75FD">
        <w:rPr>
          <w:lang w:val="en-US"/>
        </w:rPr>
        <w:t>downstream decision-making.</w:t>
      </w:r>
    </w:p>
    <w:p w14:paraId="2E63DD55" w14:textId="77777777" w:rsidR="00B6698A" w:rsidRPr="00B6698A" w:rsidRDefault="00B6698A" w:rsidP="00F91F41">
      <w:pPr>
        <w:spacing w:line="300" w:lineRule="exact"/>
        <w:rPr>
          <w:rFonts w:cs="Arial"/>
          <w:lang w:val="en-US"/>
        </w:rPr>
      </w:pPr>
    </w:p>
    <w:p w14:paraId="1FC6ABA6" w14:textId="1C3215AE" w:rsidR="00857050" w:rsidRDefault="00857050" w:rsidP="00F91F41">
      <w:pPr>
        <w:spacing w:line="300" w:lineRule="exact"/>
        <w:rPr>
          <w:rFonts w:cs="Arial"/>
          <w:lang w:val="en-US"/>
        </w:rPr>
      </w:pPr>
      <w:r w:rsidRPr="00857050">
        <w:rPr>
          <w:rFonts w:cs="Arial"/>
          <w:lang w:val="en-US"/>
        </w:rPr>
        <w:t xml:space="preserve">ATTOAuriga and the Launch Early Access Program (LEAP) were presented at the AACR 2026 </w:t>
      </w:r>
      <w:r w:rsidR="002D19FE">
        <w:rPr>
          <w:rFonts w:cs="Arial"/>
          <w:lang w:val="en-US"/>
        </w:rPr>
        <w:br/>
      </w:r>
      <w:r w:rsidRPr="00857050">
        <w:rPr>
          <w:rFonts w:cs="Arial"/>
          <w:lang w:val="en-US"/>
        </w:rPr>
        <w:t xml:space="preserve">Annual Conference, offering visitors a closer look at how scalable multiplex spatial biology workflows </w:t>
      </w:r>
      <w:r w:rsidR="002D19FE">
        <w:rPr>
          <w:rFonts w:cs="Arial"/>
          <w:lang w:val="en-US"/>
        </w:rPr>
        <w:br/>
      </w:r>
      <w:r w:rsidRPr="00857050">
        <w:rPr>
          <w:rFonts w:cs="Arial"/>
          <w:lang w:val="en-US"/>
        </w:rPr>
        <w:t xml:space="preserve">can be evaluated and expanded. </w:t>
      </w:r>
      <w:r w:rsidR="00664B03" w:rsidRPr="00664B03">
        <w:rPr>
          <w:rFonts w:cs="Arial"/>
          <w:lang w:val="en-US"/>
        </w:rPr>
        <w:t xml:space="preserve">Beyond the event, LEAP is intended to support broader access to </w:t>
      </w:r>
      <w:r w:rsidR="002D19FE">
        <w:rPr>
          <w:rFonts w:cs="Arial"/>
          <w:lang w:val="en-US"/>
        </w:rPr>
        <w:br/>
      </w:r>
      <w:r w:rsidR="00664B03" w:rsidRPr="00664B03">
        <w:rPr>
          <w:rFonts w:cs="Arial"/>
          <w:lang w:val="en-US"/>
        </w:rPr>
        <w:t xml:space="preserve">these workflows, enabling researchers to evaluate them with their own samples at an early stage </w:t>
      </w:r>
      <w:r w:rsidR="002D19FE">
        <w:rPr>
          <w:rFonts w:cs="Arial"/>
          <w:lang w:val="en-US"/>
        </w:rPr>
        <w:br/>
      </w:r>
      <w:r w:rsidR="00664B03" w:rsidRPr="00664B03">
        <w:rPr>
          <w:rFonts w:cs="Arial"/>
          <w:lang w:val="en-US"/>
        </w:rPr>
        <w:lastRenderedPageBreak/>
        <w:t xml:space="preserve">and make informed adoption decisions. Further information is available at </w:t>
      </w:r>
      <w:hyperlink r:id="rId12" w:history="1">
        <w:r w:rsidR="001D2ED3" w:rsidRPr="00F87D3F">
          <w:rPr>
            <w:rStyle w:val="Hyperlink"/>
            <w:rFonts w:cs="Arial"/>
            <w:lang w:val="en-US"/>
          </w:rPr>
          <w:t>www</w:t>
        </w:r>
        <w:r w:rsidR="00DA1469">
          <w:rPr>
            <w:rStyle w:val="Hyperlink"/>
            <w:rFonts w:cs="Arial"/>
            <w:lang w:val="en-US"/>
          </w:rPr>
          <w:t>2</w:t>
        </w:r>
        <w:r w:rsidR="001D2ED3" w:rsidRPr="00F87D3F">
          <w:rPr>
            <w:rStyle w:val="Hyperlink"/>
            <w:rFonts w:cs="Arial"/>
            <w:lang w:val="en-US"/>
          </w:rPr>
          <w:t>.leica-microsystems.com/attoauriga</w:t>
        </w:r>
      </w:hyperlink>
      <w:r w:rsidRPr="00857050">
        <w:rPr>
          <w:rFonts w:cs="Arial"/>
          <w:lang w:val="en-US"/>
        </w:rPr>
        <w:t>.</w:t>
      </w:r>
    </w:p>
    <w:p w14:paraId="1A41F627" w14:textId="77777777" w:rsidR="00637097" w:rsidRDefault="00637097" w:rsidP="00F91F41">
      <w:pPr>
        <w:spacing w:line="300" w:lineRule="exact"/>
        <w:rPr>
          <w:rFonts w:cs="Arial"/>
          <w:lang w:val="en-US"/>
        </w:rPr>
      </w:pPr>
    </w:p>
    <w:tbl>
      <w:tblPr>
        <w:tblStyle w:val="Tabellenraster"/>
        <w:tblW w:w="0" w:type="auto"/>
        <w:tblLook w:val="04A0" w:firstRow="1" w:lastRow="0" w:firstColumn="1" w:lastColumn="0" w:noHBand="0" w:noVBand="1"/>
      </w:tblPr>
      <w:tblGrid>
        <w:gridCol w:w="9338"/>
      </w:tblGrid>
      <w:tr w:rsidR="00233E07" w14:paraId="4DDD2AD2" w14:textId="77777777" w:rsidTr="00FB0347">
        <w:trPr>
          <w:trHeight w:val="5277"/>
        </w:trPr>
        <w:tc>
          <w:tcPr>
            <w:tcW w:w="9338" w:type="dxa"/>
            <w:vAlign w:val="bottom"/>
          </w:tcPr>
          <w:p w14:paraId="73F9B68D" w14:textId="1A9A4AA4" w:rsidR="00233E07" w:rsidRDefault="00FB0347" w:rsidP="00F91F41">
            <w:pPr>
              <w:spacing w:line="300" w:lineRule="exact"/>
              <w:rPr>
                <w:lang w:val="en-US"/>
              </w:rPr>
            </w:pPr>
            <w:r>
              <w:rPr>
                <w:noProof/>
                <w:lang w:val="en-US"/>
              </w:rPr>
              <w:drawing>
                <wp:inline distT="0" distB="0" distL="0" distR="0" wp14:anchorId="2C2E3B43" wp14:editId="07F4E3CC">
                  <wp:extent cx="5935980" cy="3294380"/>
                  <wp:effectExtent l="0" t="0" r="7620" b="1270"/>
                  <wp:docPr id="54326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105" name="Picture 54326105"/>
                          <pic:cNvPicPr/>
                        </pic:nvPicPr>
                        <pic:blipFill>
                          <a:blip r:embed="rId13">
                            <a:extLst>
                              <a:ext uri="{28A0092B-C50C-407E-A947-70E740481C1C}">
                                <a14:useLocalDpi xmlns:a14="http://schemas.microsoft.com/office/drawing/2010/main" val="0"/>
                              </a:ext>
                            </a:extLst>
                          </a:blip>
                          <a:stretch>
                            <a:fillRect/>
                          </a:stretch>
                        </pic:blipFill>
                        <pic:spPr>
                          <a:xfrm>
                            <a:off x="0" y="0"/>
                            <a:ext cx="5935980" cy="3294380"/>
                          </a:xfrm>
                          <a:prstGeom prst="rect">
                            <a:avLst/>
                          </a:prstGeom>
                        </pic:spPr>
                      </pic:pic>
                    </a:graphicData>
                  </a:graphic>
                </wp:inline>
              </w:drawing>
            </w:r>
          </w:p>
        </w:tc>
      </w:tr>
    </w:tbl>
    <w:p w14:paraId="78E50912" w14:textId="77777777" w:rsidR="00922435" w:rsidRPr="00922435" w:rsidRDefault="00922435" w:rsidP="00F71A52">
      <w:pPr>
        <w:spacing w:line="300" w:lineRule="exact"/>
        <w:rPr>
          <w:rFonts w:cs="Arial"/>
          <w:b/>
          <w:bCs/>
          <w:lang w:val="en-US"/>
        </w:rPr>
      </w:pPr>
      <w:r w:rsidRPr="00922435">
        <w:rPr>
          <w:rFonts w:cs="Arial"/>
          <w:b/>
          <w:bCs/>
          <w:lang w:val="en-US"/>
        </w:rPr>
        <w:t xml:space="preserve">Image caption: </w:t>
      </w:r>
    </w:p>
    <w:p w14:paraId="08A9C13B" w14:textId="3B7B0113" w:rsidR="00EA0D63" w:rsidRDefault="00922435" w:rsidP="00F71A52">
      <w:pPr>
        <w:spacing w:line="300" w:lineRule="exact"/>
        <w:rPr>
          <w:rFonts w:cs="Arial"/>
          <w:lang w:val="en-US"/>
        </w:rPr>
      </w:pPr>
      <w:r w:rsidRPr="00922435">
        <w:rPr>
          <w:rFonts w:cs="Arial"/>
          <w:lang w:val="en-US"/>
        </w:rPr>
        <w:t>Multiplexed immunofluorescence image of a human colon mucinous adenocarcinoma FFPE tissue section labeled with the ATTOApollo panel, featuring CD45, Ki67, CD11b, CD68, E</w:t>
      </w:r>
      <w:r w:rsidRPr="00922435">
        <w:rPr>
          <w:rFonts w:ascii="Cambria Math" w:hAnsi="Cambria Math" w:cs="Cambria Math"/>
          <w:lang w:val="en-US"/>
        </w:rPr>
        <w:t>‑</w:t>
      </w:r>
      <w:r w:rsidRPr="00922435">
        <w:rPr>
          <w:rFonts w:cs="Arial"/>
          <w:lang w:val="en-US"/>
        </w:rPr>
        <w:t>cadherin, Lamin B1, CD20, CD14, and DAPI.</w:t>
      </w:r>
    </w:p>
    <w:p w14:paraId="734BA9C3" w14:textId="77777777" w:rsidR="00C67BC7" w:rsidRDefault="00C67BC7" w:rsidP="00F71A52">
      <w:pPr>
        <w:spacing w:line="300" w:lineRule="exact"/>
        <w:rPr>
          <w:rFonts w:cs="Arial"/>
          <w:lang w:val="en-US"/>
        </w:rPr>
      </w:pPr>
    </w:p>
    <w:p w14:paraId="73669985" w14:textId="77777777" w:rsidR="00F71A52" w:rsidRPr="000023B7" w:rsidRDefault="00F71A52" w:rsidP="00F71A52">
      <w:pPr>
        <w:pStyle w:val="NurText"/>
        <w:rPr>
          <w:lang w:val="en-US"/>
        </w:rPr>
      </w:pPr>
      <w:r w:rsidRPr="000023B7">
        <w:rPr>
          <w:lang w:val="en-US"/>
        </w:rPr>
        <w:t>___________________________________________</w:t>
      </w:r>
    </w:p>
    <w:p w14:paraId="421C8026" w14:textId="77777777" w:rsidR="00F71A52" w:rsidRDefault="00F71A52" w:rsidP="00F71A52">
      <w:pPr>
        <w:spacing w:line="300" w:lineRule="exact"/>
        <w:rPr>
          <w:rFonts w:cs="Arial"/>
          <w:lang w:val="en-US"/>
        </w:rPr>
      </w:pPr>
    </w:p>
    <w:p w14:paraId="5A6CFCF5" w14:textId="57B5A8C0" w:rsidR="00F71A52" w:rsidRPr="000023B7" w:rsidRDefault="00F71A52" w:rsidP="00F71A52">
      <w:pPr>
        <w:spacing w:line="300" w:lineRule="exact"/>
        <w:rPr>
          <w:rFonts w:cs="Arial"/>
          <w:b/>
          <w:lang w:val="en-US"/>
        </w:rPr>
      </w:pPr>
      <w:r w:rsidRPr="000023B7">
        <w:rPr>
          <w:rFonts w:cs="Arial"/>
          <w:b/>
          <w:lang w:val="en-US"/>
        </w:rPr>
        <w:t>About Leica Microsystems</w:t>
      </w:r>
    </w:p>
    <w:p w14:paraId="2D02905B" w14:textId="77777777" w:rsidR="00556ABA" w:rsidRDefault="006A0F9F" w:rsidP="006A0F9F">
      <w:pPr>
        <w:rPr>
          <w:rFonts w:cs="Arial"/>
          <w:lang w:val="en-US"/>
        </w:rPr>
      </w:pPr>
      <w:r w:rsidRPr="00660A60">
        <w:rPr>
          <w:rFonts w:cs="Arial"/>
          <w:lang w:val="en-US"/>
        </w:rPr>
        <w:t xml:space="preserve">Leica Microsystems, a Danaher company, develops and manufactures fully integrated solutions for microscopic imaging and scientific instruments to analyze microstructures and nanostructures. The company empowers customers to unveil the invisible and build a better, healthier world.  Widely recognized for their optical precision and innovative technology, it is one of the market leaders in compound and stereo microscopy, digital microscopy, confocal laser scanning microscopy, and surgical microscopes. Their portfolio also covers imaging workflow solutions including sample preparation and AI-enabled image analysis. </w:t>
      </w:r>
      <w:r w:rsidR="00857050">
        <w:rPr>
          <w:rFonts w:cs="Arial"/>
          <w:lang w:val="en-US"/>
        </w:rPr>
        <w:br/>
      </w:r>
    </w:p>
    <w:p w14:paraId="60E70C7F" w14:textId="1FC3939C" w:rsidR="006A0F9F" w:rsidRPr="00660A60" w:rsidRDefault="006A0F9F" w:rsidP="006A0F9F">
      <w:pPr>
        <w:rPr>
          <w:rFonts w:cs="Arial"/>
          <w:lang w:val="en-US"/>
        </w:rPr>
      </w:pPr>
      <w:r w:rsidRPr="00660A60">
        <w:rPr>
          <w:rFonts w:cs="Arial"/>
          <w:lang w:val="en-US"/>
        </w:rPr>
        <w:lastRenderedPageBreak/>
        <w:t xml:space="preserve">For over 175 years, Leica Microsystems has been shaping the future based on a culture rooted in customer focus and innovation.  The company has six major plants and product development sites around the world. It is represented in over 100 countries, has sales and service organizations in 20 countries, and an international network of distribution partners. Its headquarters are located in Wetzlar, Germany. </w:t>
      </w:r>
    </w:p>
    <w:p w14:paraId="1AD73EE1" w14:textId="77777777" w:rsidR="006A0F9F" w:rsidRPr="006A0F9F" w:rsidRDefault="006A0F9F" w:rsidP="006A0F9F">
      <w:pPr>
        <w:rPr>
          <w:rFonts w:cs="Arial"/>
          <w:lang w:val="en-GB"/>
        </w:rPr>
      </w:pPr>
    </w:p>
    <w:p w14:paraId="4E93EFF1" w14:textId="77777777" w:rsidR="006A0F9F" w:rsidRPr="006A0F9F" w:rsidRDefault="006A0F9F" w:rsidP="006A0F9F">
      <w:pPr>
        <w:rPr>
          <w:rFonts w:cs="Arial"/>
          <w:lang w:val="en-GB"/>
        </w:rPr>
      </w:pPr>
      <w:r w:rsidRPr="006A0F9F">
        <w:rPr>
          <w:rFonts w:cs="Arial"/>
          <w:lang w:val="en-GB"/>
        </w:rPr>
        <w:t xml:space="preserve">Find out more at: </w:t>
      </w:r>
      <w:hyperlink r:id="rId14" w:history="1">
        <w:r w:rsidRPr="006A0F9F">
          <w:rPr>
            <w:rStyle w:val="Hyperlink"/>
            <w:rFonts w:cs="Arial"/>
            <w:lang w:val="en-GB"/>
          </w:rPr>
          <w:t>www.leica-microsystems.com</w:t>
        </w:r>
      </w:hyperlink>
    </w:p>
    <w:p w14:paraId="6BD3A076" w14:textId="77777777" w:rsidR="001D2ED3" w:rsidRDefault="001D2ED3" w:rsidP="006A0F9F">
      <w:pPr>
        <w:rPr>
          <w:rFonts w:cs="Arial"/>
          <w:lang w:val="en-GB"/>
        </w:rPr>
      </w:pPr>
    </w:p>
    <w:p w14:paraId="1FC7963B" w14:textId="267183A2" w:rsidR="006A0F9F" w:rsidRPr="006A0F9F" w:rsidRDefault="006A0F9F" w:rsidP="006A0F9F">
      <w:pPr>
        <w:rPr>
          <w:rFonts w:cs="Arial"/>
          <w:b/>
          <w:bCs/>
          <w:lang w:val="en-US"/>
        </w:rPr>
      </w:pPr>
      <w:r w:rsidRPr="006A0F9F">
        <w:rPr>
          <w:rFonts w:cs="Arial"/>
          <w:b/>
          <w:bCs/>
          <w:lang w:val="en-US"/>
        </w:rPr>
        <w:t>About Danaher</w:t>
      </w:r>
    </w:p>
    <w:p w14:paraId="523D6FDB" w14:textId="46F49B54" w:rsidR="002F7457" w:rsidRPr="002F7457" w:rsidRDefault="00D51B90" w:rsidP="2BB0FD0E">
      <w:r w:rsidRPr="00D51B90">
        <w:rPr>
          <w:rFonts w:cs="Arial"/>
          <w:lang w:val="en-US"/>
        </w:rPr>
        <w:t>Danaher is a leading global life sciences and diagnostics innovator, committed to accelerating the power of science and technology to improve human health. Through our connected ecosystem of industry-leading businesses, we work side by side with customers to solve their most complex scientific and clinical challenges—helping move innovations from discovery to delivery faster for patients who depend on them. Powered by the Danaher Business System, our advanced science and technology and proven ability to innovate help enable faster, more accurate diagnoses and reduce the time, cost, and risk required to discover, develop, and deliver life-changing therapies. Through continuous improvement and operational excellence, our approximately 60,000 associates worldwide are focused on delivering lasting impact and improving quality of life around the world, while building a healthier, more sustainable tomorrow. </w:t>
      </w:r>
      <w:r w:rsidRPr="00660A60">
        <w:rPr>
          <w:rFonts w:cs="Arial"/>
        </w:rPr>
        <w:t>Explore more at </w:t>
      </w:r>
      <w:hyperlink r:id="rId15" w:history="1">
        <w:r w:rsidRPr="00660A60">
          <w:rPr>
            <w:rStyle w:val="Hyperlink"/>
            <w:rFonts w:cs="Arial"/>
          </w:rPr>
          <w:t>www.danaher.com</w:t>
        </w:r>
      </w:hyperlink>
      <w:r w:rsidRPr="00660A60">
        <w:rPr>
          <w:rFonts w:cs="Arial"/>
        </w:rPr>
        <w:t>.</w:t>
      </w:r>
      <w:r w:rsidRPr="00D51B90">
        <w:rPr>
          <w:rFonts w:cs="Arial"/>
        </w:rPr>
        <w:t xml:space="preserve"> </w:t>
      </w:r>
    </w:p>
    <w:p w14:paraId="09B7AF1A" w14:textId="30F7BDC8" w:rsidR="007F1C45" w:rsidRDefault="00D51B90" w:rsidP="001D2ED3">
      <w:r>
        <w:rPr>
          <w:noProof/>
        </w:rPr>
        <w:drawing>
          <wp:anchor distT="0" distB="0" distL="114300" distR="114300" simplePos="0" relativeHeight="251658240" behindDoc="0" locked="0" layoutInCell="1" allowOverlap="1" wp14:anchorId="4FF61C23" wp14:editId="1511E4E4">
            <wp:simplePos x="0" y="0"/>
            <wp:positionH relativeFrom="column">
              <wp:posOffset>5434330</wp:posOffset>
            </wp:positionH>
            <wp:positionV relativeFrom="paragraph">
              <wp:posOffset>57150</wp:posOffset>
            </wp:positionV>
            <wp:extent cx="508635" cy="680085"/>
            <wp:effectExtent l="0" t="0" r="0" b="0"/>
            <wp:wrapSquare wrapText="bothSides"/>
            <wp:docPr id="704899370"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1CB98" w14:textId="77777777" w:rsidR="00221C1B" w:rsidRDefault="00221C1B" w:rsidP="001D2ED3"/>
    <w:p w14:paraId="58DC364B" w14:textId="2F83CD70" w:rsidR="00D51B90" w:rsidRDefault="00D51B90" w:rsidP="001D2ED3"/>
    <w:p w14:paraId="7F9A7587" w14:textId="40850C35" w:rsidR="00D51B90" w:rsidRDefault="00D51B90" w:rsidP="001D2ED3"/>
    <w:p w14:paraId="20887756" w14:textId="77777777" w:rsidR="006E7701" w:rsidRDefault="006E7701" w:rsidP="00F71A52"/>
    <w:sectPr w:rsidR="006E7701" w:rsidSect="00556ABA">
      <w:headerReference w:type="even" r:id="rId17"/>
      <w:headerReference w:type="default" r:id="rId18"/>
      <w:footerReference w:type="even" r:id="rId19"/>
      <w:footerReference w:type="default" r:id="rId20"/>
      <w:headerReference w:type="first" r:id="rId21"/>
      <w:footerReference w:type="first" r:id="rId22"/>
      <w:pgSz w:w="11900" w:h="16840"/>
      <w:pgMar w:top="3515" w:right="1134" w:bottom="2127"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4E5DA" w14:textId="77777777" w:rsidR="00727BD4" w:rsidRDefault="00727BD4">
      <w:r>
        <w:separator/>
      </w:r>
    </w:p>
  </w:endnote>
  <w:endnote w:type="continuationSeparator" w:id="0">
    <w:p w14:paraId="0B0ED2B9" w14:textId="77777777" w:rsidR="00727BD4" w:rsidRDefault="00727BD4">
      <w:r>
        <w:continuationSeparator/>
      </w:r>
    </w:p>
  </w:endnote>
  <w:endnote w:type="continuationNotice" w:id="1">
    <w:p w14:paraId="4703E3D0" w14:textId="77777777" w:rsidR="00727BD4" w:rsidRDefault="00727B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panose1 w:val="020B0506020202050204"/>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0F346830" w:rsidR="002B5804" w:rsidRDefault="00AE4269" w:rsidP="002B5804">
    <w:pPr>
      <w:pStyle w:val="Fuzeile"/>
      <w:framePr w:wrap="around" w:vAnchor="text" w:hAnchor="margin" w:xAlign="right" w:y="1"/>
      <w:rPr>
        <w:rStyle w:val="Seitenzahl"/>
      </w:rPr>
    </w:pPr>
    <w:r>
      <w:rPr>
        <w:noProof/>
      </w:rPr>
      <mc:AlternateContent>
        <mc:Choice Requires="wps">
          <w:drawing>
            <wp:anchor distT="0" distB="0" distL="0" distR="0" simplePos="0" relativeHeight="251660299" behindDoc="0" locked="0" layoutInCell="1" allowOverlap="1" wp14:anchorId="688DB800" wp14:editId="11C616EE">
              <wp:simplePos x="635" y="635"/>
              <wp:positionH relativeFrom="page">
                <wp:align>center</wp:align>
              </wp:positionH>
              <wp:positionV relativeFrom="page">
                <wp:align>bottom</wp:align>
              </wp:positionV>
              <wp:extent cx="1826260" cy="422910"/>
              <wp:effectExtent l="0" t="0" r="2540" b="0"/>
              <wp:wrapNone/>
              <wp:docPr id="1303693903" name="Text Box 2"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7504CA2D" w14:textId="53CD2259"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DB800" id="_x0000_t202" coordsize="21600,21600" o:spt="202" path="m,l,21600r21600,l21600,xe">
              <v:stroke joinstyle="miter"/>
              <v:path gradientshapeok="t" o:connecttype="rect"/>
            </v:shapetype>
            <v:shape id="Text Box 2" o:spid="_x0000_s1027" type="#_x0000_t202" alt="Confidential - Company Proprietary" style="position:absolute;left:0;text-align:left;margin-left:0;margin-top:0;width:143.8pt;height:33.3pt;z-index:2516602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75DA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" filled="f" stroked="f">
              <v:textbox style="mso-fit-shape-to-text:t" inset="0,0,0,15pt">
                <w:txbxContent>
                  <w:p w14:paraId="7504CA2D" w14:textId="53CD2259"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002B5804">
      <w:rPr>
        <w:rStyle w:val="Seitenzahl"/>
      </w:rPr>
      <w:fldChar w:fldCharType="begin"/>
    </w:r>
    <w:r w:rsidR="00B82C91">
      <w:rPr>
        <w:rStyle w:val="Seitenzahl"/>
      </w:rPr>
      <w:instrText>PAGE</w:instrText>
    </w:r>
    <w:r w:rsidR="002B5804">
      <w:rPr>
        <w:rStyle w:val="Seitenzahl"/>
      </w:rPr>
      <w:instrText xml:space="preserve">  </w:instrText>
    </w:r>
    <w:r w:rsidR="002B5804">
      <w:rPr>
        <w:rStyle w:val="Seitenzahl"/>
      </w:rPr>
      <w:fldChar w:fldCharType="separate"/>
    </w:r>
    <w:r w:rsidR="00BF18CB">
      <w:rPr>
        <w:rStyle w:val="Seitenzahl"/>
        <w:noProof/>
      </w:rPr>
      <w:t>1</w:t>
    </w:r>
    <w:r w:rsidR="002B5804">
      <w:rPr>
        <w:rStyle w:val="Seitenzahl"/>
      </w:rPr>
      <w:fldChar w:fldCharType="end"/>
    </w:r>
  </w:p>
  <w:p w14:paraId="04DE9876" w14:textId="77777777" w:rsidR="002B5804" w:rsidRDefault="002B5804" w:rsidP="002B580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44BACA5A" w:rsidR="00031119" w:rsidRPr="00BE3F2F" w:rsidRDefault="00AE4269"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61323" behindDoc="0" locked="0" layoutInCell="1" allowOverlap="1" wp14:anchorId="4CF1C605" wp14:editId="39744822">
              <wp:simplePos x="904875" y="9734550"/>
              <wp:positionH relativeFrom="page">
                <wp:align>center</wp:align>
              </wp:positionH>
              <wp:positionV relativeFrom="page">
                <wp:align>bottom</wp:align>
              </wp:positionV>
              <wp:extent cx="1826260" cy="422910"/>
              <wp:effectExtent l="0" t="0" r="2540" b="0"/>
              <wp:wrapNone/>
              <wp:docPr id="2129771191" name="Text Box 3"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05A442DA" w14:textId="09A563D7"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1C605" id="_x0000_t202" coordsize="21600,21600" o:spt="202" path="m,l,21600r21600,l21600,xe">
              <v:stroke joinstyle="miter"/>
              <v:path gradientshapeok="t" o:connecttype="rect"/>
            </v:shapetype>
            <v:shape id="Text Box 3" o:spid="_x0000_s1028" type="#_x0000_t202" alt="Confidential - Company Proprietary" style="position:absolute;left:0;text-align:left;margin-left:0;margin-top:0;width:143.8pt;height:33.3pt;z-index:2516613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m/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ueDGOv4X6SFshnAj3Tq5aar0WPjwLJIZpWlJt&#10;eKJDG+grDmeLswbw59/8MZ+ApyhnPSmm4pYkzZn5bomQKK7RwNHYJmN6m3/JKW733T2QDqf0JJxM&#10;JnkxmNHUCN0r6XkZG1FIWEntKr4dzftwki69B6mWy5REOnIirO3GyVg6whWxfBleBboz4IGoeoRR&#10;TqJ8h/spN970brkPhH4iJUJ7AvKMOGkwcXV+L1Hkb/9T1vVVL34B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tcO5vw4CAAAd&#10;BAAADgAAAAAAAAAAAAAAAAAuAgAAZHJzL2Uyb0RvYy54bWxQSwECLQAUAAYACAAAACEAwf1prtsA&#10;AAAEAQAADwAAAAAAAAAAAAAAAABoBAAAZHJzL2Rvd25yZXYueG1sUEsFBgAAAAAEAAQA8wAAAHAF&#10;AAAAAA==&#10;" filled="f" stroked="f">
              <v:textbox style="mso-fit-shape-to-text:t" inset="0,0,0,15pt">
                <w:txbxContent>
                  <w:p w14:paraId="05A442DA" w14:textId="09A563D7"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00C70E46">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sidR="00C70E46">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7EF1" id="Line 5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11BA3B92" w:rsidR="007F6AF3" w:rsidRPr="00BE3F2F" w:rsidRDefault="00AE4269"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59275" behindDoc="0" locked="0" layoutInCell="1" allowOverlap="1" wp14:anchorId="308BFC9F" wp14:editId="0955EB49">
              <wp:simplePos x="904875" y="9734550"/>
              <wp:positionH relativeFrom="page">
                <wp:align>center</wp:align>
              </wp:positionH>
              <wp:positionV relativeFrom="page">
                <wp:align>bottom</wp:align>
              </wp:positionV>
              <wp:extent cx="1826260" cy="422910"/>
              <wp:effectExtent l="0" t="0" r="2540" b="0"/>
              <wp:wrapNone/>
              <wp:docPr id="527028182" name="Text Box 1"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12079A87" w14:textId="48BFE384"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FC9F" id="_x0000_t202" coordsize="21600,21600" o:spt="202" path="m,l,21600r21600,l21600,xe">
              <v:stroke joinstyle="miter"/>
              <v:path gradientshapeok="t" o:connecttype="rect"/>
            </v:shapetype>
            <v:shape id="Text Box 1" o:spid="_x0000_s1030" type="#_x0000_t202" alt="Confidential - Company Proprietary" style="position:absolute;left:0;text-align:left;margin-left:0;margin-top:0;width:143.8pt;height:33.3pt;z-index:251659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Yy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m5uP4W6iPtBXCiXDv5Kql1mvhw7NAYpimJdWG&#10;Jzq0gb7icLY4awB//s0f8wl4inLWk2IqbknSnJnvlgiJ4hoNHI1tMqa3+Zec4nbf3QPpcEpPwslk&#10;kheDGU2N0L2SnpexEYWEldSu4tvRvA8n6dJ7kGq5TEmkIyfC2m6cjKUjXBHLl+FVoDsDHoiqRxjl&#10;JMp3uJ9y403vlvtA6CdSIrQnIM+IkwYTV+f3EkX+9j9lXV/14hcA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20AWMg4CAAAd&#10;BAAADgAAAAAAAAAAAAAAAAAuAgAAZHJzL2Uyb0RvYy54bWxQSwECLQAUAAYACAAAACEAwf1prtsA&#10;AAAEAQAADwAAAAAAAAAAAAAAAABoBAAAZHJzL2Rvd25yZXYueG1sUEsFBgAAAAAEAAQA8wAAAHAF&#10;AAAAAA==&#10;" filled="f" stroked="f">
              <v:textbox style="mso-fit-shape-to-text:t" inset="0,0,0,15pt">
                <w:txbxContent>
                  <w:p w14:paraId="12079A87" w14:textId="48BFE384" w:rsidR="00AE4269" w:rsidRPr="00AE4269" w:rsidRDefault="00AE4269" w:rsidP="00AE4269">
                    <w:pPr>
                      <w:rPr>
                        <w:rFonts w:ascii="Calibri" w:eastAsia="Calibri" w:hAnsi="Calibri" w:cs="Calibri"/>
                        <w:noProof/>
                        <w:color w:val="D89B2B"/>
                      </w:rPr>
                    </w:pPr>
                    <w:r w:rsidRPr="00AE4269">
                      <w:rPr>
                        <w:rFonts w:ascii="Calibri" w:eastAsia="Calibri" w:hAnsi="Calibri" w:cs="Calibri"/>
                        <w:noProof/>
                        <w:color w:val="D89B2B"/>
                      </w:rPr>
                      <w:t>Confidential - Company Proprietary</w:t>
                    </w:r>
                  </w:p>
                </w:txbxContent>
              </v:textbox>
              <w10:wrap anchorx="page" anchory="page"/>
            </v:shape>
          </w:pict>
        </mc:Fallback>
      </mc:AlternateContent>
    </w:r>
    <w:r w:rsidR="00D846AA">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sidR="00D846AA">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40587" id="Line 52"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2E8D0" w14:textId="77777777" w:rsidR="00727BD4" w:rsidRDefault="00727BD4">
      <w:r>
        <w:separator/>
      </w:r>
    </w:p>
  </w:footnote>
  <w:footnote w:type="continuationSeparator" w:id="0">
    <w:p w14:paraId="7BD7CE43" w14:textId="77777777" w:rsidR="00727BD4" w:rsidRDefault="00727BD4">
      <w:r>
        <w:continuationSeparator/>
      </w:r>
    </w:p>
  </w:footnote>
  <w:footnote w:type="continuationNotice" w:id="1">
    <w:p w14:paraId="1E0D570F" w14:textId="77777777" w:rsidR="00727BD4" w:rsidRDefault="00727B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0998" w14:textId="77777777" w:rsidR="00C70E46" w:rsidRDefault="00C70E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Kopfzeile"/>
    </w:pPr>
    <w:r>
      <w:rPr>
        <w:noProof/>
      </w:rPr>
      <w:drawing>
        <wp:anchor distT="0" distB="0" distL="114300" distR="114300" simplePos="0" relativeHeight="251658250"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1708697514"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486A4" id="Rectangle 54" o:spid="_x0000_s1026"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8245"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2011561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D4F04" id="Line 4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Kopfzeile"/>
    </w:pPr>
    <w:r>
      <w:rPr>
        <w:noProof/>
      </w:rPr>
      <w:drawing>
        <wp:anchor distT="0" distB="0" distL="114300" distR="114300" simplePos="0" relativeHeight="251658248"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958777108"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A2176" id="Rectangle 54" o:spid="_x0000_s1026"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8244"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522798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14499" id="Line 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9"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200DC"/>
    <w:rsid w:val="000201DE"/>
    <w:rsid w:val="00020B12"/>
    <w:rsid w:val="00026EC3"/>
    <w:rsid w:val="00031119"/>
    <w:rsid w:val="0007264E"/>
    <w:rsid w:val="000A6110"/>
    <w:rsid w:val="000C09D4"/>
    <w:rsid w:val="000D3CAB"/>
    <w:rsid w:val="000D4F55"/>
    <w:rsid w:val="000E6786"/>
    <w:rsid w:val="000F4003"/>
    <w:rsid w:val="001060AC"/>
    <w:rsid w:val="00121DAF"/>
    <w:rsid w:val="00144631"/>
    <w:rsid w:val="001507B4"/>
    <w:rsid w:val="00155F11"/>
    <w:rsid w:val="00175905"/>
    <w:rsid w:val="00175D6E"/>
    <w:rsid w:val="00176D93"/>
    <w:rsid w:val="001938E4"/>
    <w:rsid w:val="00193B28"/>
    <w:rsid w:val="001B10B3"/>
    <w:rsid w:val="001B4B51"/>
    <w:rsid w:val="001C2D0A"/>
    <w:rsid w:val="001D2ED3"/>
    <w:rsid w:val="001D577A"/>
    <w:rsid w:val="002030FF"/>
    <w:rsid w:val="00221C1B"/>
    <w:rsid w:val="00224E4C"/>
    <w:rsid w:val="00225842"/>
    <w:rsid w:val="00231393"/>
    <w:rsid w:val="00233E07"/>
    <w:rsid w:val="002375A5"/>
    <w:rsid w:val="002479CA"/>
    <w:rsid w:val="00253FF7"/>
    <w:rsid w:val="00271C65"/>
    <w:rsid w:val="00273687"/>
    <w:rsid w:val="00287871"/>
    <w:rsid w:val="00297725"/>
    <w:rsid w:val="002A5D37"/>
    <w:rsid w:val="002B5804"/>
    <w:rsid w:val="002B69FA"/>
    <w:rsid w:val="002C3854"/>
    <w:rsid w:val="002D19FE"/>
    <w:rsid w:val="002E7835"/>
    <w:rsid w:val="002F7457"/>
    <w:rsid w:val="00384AC9"/>
    <w:rsid w:val="00393050"/>
    <w:rsid w:val="003A6BE7"/>
    <w:rsid w:val="003C0425"/>
    <w:rsid w:val="003C0EF2"/>
    <w:rsid w:val="003D3415"/>
    <w:rsid w:val="003D5518"/>
    <w:rsid w:val="003D747D"/>
    <w:rsid w:val="003E086F"/>
    <w:rsid w:val="003F4D00"/>
    <w:rsid w:val="004019E4"/>
    <w:rsid w:val="0040285F"/>
    <w:rsid w:val="004141C9"/>
    <w:rsid w:val="00427B9D"/>
    <w:rsid w:val="00433B86"/>
    <w:rsid w:val="004438FA"/>
    <w:rsid w:val="004523C6"/>
    <w:rsid w:val="004725D3"/>
    <w:rsid w:val="00474B59"/>
    <w:rsid w:val="004E1383"/>
    <w:rsid w:val="004F29E0"/>
    <w:rsid w:val="004F4BB4"/>
    <w:rsid w:val="0050344D"/>
    <w:rsid w:val="00514332"/>
    <w:rsid w:val="005162B4"/>
    <w:rsid w:val="005203A7"/>
    <w:rsid w:val="005258FB"/>
    <w:rsid w:val="005455B6"/>
    <w:rsid w:val="00552D8B"/>
    <w:rsid w:val="00556ABA"/>
    <w:rsid w:val="00597172"/>
    <w:rsid w:val="005A478B"/>
    <w:rsid w:val="005A5B45"/>
    <w:rsid w:val="005B00B1"/>
    <w:rsid w:val="005B6ABD"/>
    <w:rsid w:val="005D1130"/>
    <w:rsid w:val="005D60E5"/>
    <w:rsid w:val="005D6E37"/>
    <w:rsid w:val="005E2625"/>
    <w:rsid w:val="00605680"/>
    <w:rsid w:val="00615CB9"/>
    <w:rsid w:val="00632126"/>
    <w:rsid w:val="00637097"/>
    <w:rsid w:val="006606BE"/>
    <w:rsid w:val="00660A60"/>
    <w:rsid w:val="00664B03"/>
    <w:rsid w:val="00676580"/>
    <w:rsid w:val="00680E44"/>
    <w:rsid w:val="00685BC9"/>
    <w:rsid w:val="006A0F9F"/>
    <w:rsid w:val="006B2FAB"/>
    <w:rsid w:val="006B7407"/>
    <w:rsid w:val="006C5590"/>
    <w:rsid w:val="006E3A5D"/>
    <w:rsid w:val="006E7701"/>
    <w:rsid w:val="006F341D"/>
    <w:rsid w:val="006F5E81"/>
    <w:rsid w:val="00705DE9"/>
    <w:rsid w:val="00727BD4"/>
    <w:rsid w:val="00754002"/>
    <w:rsid w:val="0077447F"/>
    <w:rsid w:val="007768A0"/>
    <w:rsid w:val="00776D65"/>
    <w:rsid w:val="007878B5"/>
    <w:rsid w:val="007E4DAC"/>
    <w:rsid w:val="007E5FBB"/>
    <w:rsid w:val="007F1C45"/>
    <w:rsid w:val="007F6AF3"/>
    <w:rsid w:val="008018F9"/>
    <w:rsid w:val="00827EBC"/>
    <w:rsid w:val="00835E4C"/>
    <w:rsid w:val="00857050"/>
    <w:rsid w:val="00884121"/>
    <w:rsid w:val="00892BCD"/>
    <w:rsid w:val="00894C93"/>
    <w:rsid w:val="00896270"/>
    <w:rsid w:val="00897A14"/>
    <w:rsid w:val="008C25B8"/>
    <w:rsid w:val="008D416A"/>
    <w:rsid w:val="008E24BD"/>
    <w:rsid w:val="008F44FA"/>
    <w:rsid w:val="008F75FD"/>
    <w:rsid w:val="00914CAF"/>
    <w:rsid w:val="00922435"/>
    <w:rsid w:val="009370DB"/>
    <w:rsid w:val="00942A74"/>
    <w:rsid w:val="00995315"/>
    <w:rsid w:val="009A3204"/>
    <w:rsid w:val="009A7C47"/>
    <w:rsid w:val="009B12D6"/>
    <w:rsid w:val="009D6087"/>
    <w:rsid w:val="009E30F7"/>
    <w:rsid w:val="00A0476A"/>
    <w:rsid w:val="00A20CEC"/>
    <w:rsid w:val="00A30AB7"/>
    <w:rsid w:val="00A506AD"/>
    <w:rsid w:val="00A6241C"/>
    <w:rsid w:val="00A64E72"/>
    <w:rsid w:val="00A67407"/>
    <w:rsid w:val="00AB182B"/>
    <w:rsid w:val="00AC0AF6"/>
    <w:rsid w:val="00AD3D36"/>
    <w:rsid w:val="00AE3B2F"/>
    <w:rsid w:val="00AE4269"/>
    <w:rsid w:val="00B05DF5"/>
    <w:rsid w:val="00B14BDC"/>
    <w:rsid w:val="00B151C1"/>
    <w:rsid w:val="00B249CA"/>
    <w:rsid w:val="00B34607"/>
    <w:rsid w:val="00B520DA"/>
    <w:rsid w:val="00B6698A"/>
    <w:rsid w:val="00B72574"/>
    <w:rsid w:val="00B7459A"/>
    <w:rsid w:val="00B82C91"/>
    <w:rsid w:val="00B84DBD"/>
    <w:rsid w:val="00BB74CB"/>
    <w:rsid w:val="00BD2BF9"/>
    <w:rsid w:val="00BE06EF"/>
    <w:rsid w:val="00BF18CB"/>
    <w:rsid w:val="00BF6FE1"/>
    <w:rsid w:val="00C02048"/>
    <w:rsid w:val="00C05555"/>
    <w:rsid w:val="00C137A2"/>
    <w:rsid w:val="00C21A0F"/>
    <w:rsid w:val="00C226C6"/>
    <w:rsid w:val="00C405D5"/>
    <w:rsid w:val="00C4131B"/>
    <w:rsid w:val="00C42279"/>
    <w:rsid w:val="00C4285C"/>
    <w:rsid w:val="00C43FEB"/>
    <w:rsid w:val="00C471BD"/>
    <w:rsid w:val="00C505F4"/>
    <w:rsid w:val="00C538E9"/>
    <w:rsid w:val="00C64FD6"/>
    <w:rsid w:val="00C67BC7"/>
    <w:rsid w:val="00C70E46"/>
    <w:rsid w:val="00C82F29"/>
    <w:rsid w:val="00C93513"/>
    <w:rsid w:val="00CA16E7"/>
    <w:rsid w:val="00CB7892"/>
    <w:rsid w:val="00CD2464"/>
    <w:rsid w:val="00CE22E8"/>
    <w:rsid w:val="00CE471F"/>
    <w:rsid w:val="00CE5664"/>
    <w:rsid w:val="00D174DC"/>
    <w:rsid w:val="00D42445"/>
    <w:rsid w:val="00D51B90"/>
    <w:rsid w:val="00D567FE"/>
    <w:rsid w:val="00D846AA"/>
    <w:rsid w:val="00D858B6"/>
    <w:rsid w:val="00D97979"/>
    <w:rsid w:val="00DA1469"/>
    <w:rsid w:val="00DB6C85"/>
    <w:rsid w:val="00DC1B98"/>
    <w:rsid w:val="00DE1A2D"/>
    <w:rsid w:val="00DE48CB"/>
    <w:rsid w:val="00DF1B4B"/>
    <w:rsid w:val="00DF48CB"/>
    <w:rsid w:val="00E07BA4"/>
    <w:rsid w:val="00E24762"/>
    <w:rsid w:val="00E47B8F"/>
    <w:rsid w:val="00E51035"/>
    <w:rsid w:val="00E63543"/>
    <w:rsid w:val="00E7362A"/>
    <w:rsid w:val="00E931FC"/>
    <w:rsid w:val="00E953D2"/>
    <w:rsid w:val="00EA0B19"/>
    <w:rsid w:val="00EA0D63"/>
    <w:rsid w:val="00EA23B3"/>
    <w:rsid w:val="00ED0605"/>
    <w:rsid w:val="00ED7644"/>
    <w:rsid w:val="00EF26E9"/>
    <w:rsid w:val="00EF63D3"/>
    <w:rsid w:val="00EF793E"/>
    <w:rsid w:val="00F13F14"/>
    <w:rsid w:val="00F17E73"/>
    <w:rsid w:val="00F203A4"/>
    <w:rsid w:val="00F21799"/>
    <w:rsid w:val="00F4738D"/>
    <w:rsid w:val="00F564A2"/>
    <w:rsid w:val="00F717DE"/>
    <w:rsid w:val="00F71A52"/>
    <w:rsid w:val="00F84B3C"/>
    <w:rsid w:val="00F84B65"/>
    <w:rsid w:val="00F86558"/>
    <w:rsid w:val="00F91F41"/>
    <w:rsid w:val="00FA1856"/>
    <w:rsid w:val="00FA2517"/>
    <w:rsid w:val="00FA412D"/>
    <w:rsid w:val="00FA78A9"/>
    <w:rsid w:val="00FB0347"/>
    <w:rsid w:val="00FB3348"/>
    <w:rsid w:val="00FC384C"/>
    <w:rsid w:val="00FC68A8"/>
    <w:rsid w:val="00FC703C"/>
    <w:rsid w:val="00FD3608"/>
    <w:rsid w:val="2BB0F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D0DB8"/>
  <w15:chartTrackingRefBased/>
  <w15:docId w15:val="{885C7969-1C01-4B6C-A298-D481695AE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71A52"/>
    <w:pPr>
      <w:spacing w:line="360" w:lineRule="auto"/>
      <w:jc w:val="both"/>
    </w:pPr>
    <w:rPr>
      <w:rFonts w:ascii="Arial" w:eastAsia="Times New Roman" w:hAnsi="Arial"/>
      <w:lang w:val="de-DE" w:eastAsia="de-DE"/>
    </w:rPr>
  </w:style>
  <w:style w:type="paragraph" w:styleId="berschrift1">
    <w:name w:val="heading 1"/>
    <w:basedOn w:val="Standard"/>
    <w:next w:val="Standard"/>
    <w:link w:val="berschrift1Zchn"/>
    <w:uiPriority w:val="9"/>
    <w:qFormat/>
    <w:rsid w:val="00BD1194"/>
    <w:pPr>
      <w:keepNext/>
      <w:spacing w:before="360" w:after="480"/>
      <w:outlineLvl w:val="0"/>
    </w:pPr>
    <w:rPr>
      <w:rFonts w:ascii="Arial Black" w:hAnsi="Arial Black"/>
      <w:bCs/>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sstextProspekt">
    <w:name w:val="Fliesstext Prospekt"/>
    <w:basedOn w:val="Standard"/>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Kopfzeile">
    <w:name w:val="header"/>
    <w:basedOn w:val="Standard"/>
    <w:link w:val="KopfzeileZchn"/>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KopfzeileZchn">
    <w:name w:val="Kopfzeile Zchn"/>
    <w:basedOn w:val="Absatz-Standardschriftart"/>
    <w:link w:val="Kopfzeile"/>
    <w:uiPriority w:val="99"/>
    <w:rsid w:val="00613EE3"/>
  </w:style>
  <w:style w:type="paragraph" w:styleId="Fuzeile">
    <w:name w:val="footer"/>
    <w:basedOn w:val="Standard"/>
    <w:link w:val="FuzeileZchn"/>
    <w:uiPriority w:val="99"/>
    <w:unhideWhenUsed/>
    <w:rsid w:val="00613EE3"/>
    <w:pPr>
      <w:tabs>
        <w:tab w:val="center" w:pos="4536"/>
        <w:tab w:val="right" w:pos="9072"/>
      </w:tabs>
    </w:pPr>
  </w:style>
  <w:style w:type="character" w:customStyle="1" w:styleId="FuzeileZchn">
    <w:name w:val="Fußzeile Zchn"/>
    <w:basedOn w:val="Absatz-Standardschriftart"/>
    <w:link w:val="Fuzeile"/>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Seitenzahl">
    <w:name w:val="page number"/>
    <w:basedOn w:val="Absatz-Standardschriftart"/>
    <w:uiPriority w:val="99"/>
    <w:semiHidden/>
    <w:unhideWhenUsed/>
    <w:rsid w:val="00E57E1A"/>
  </w:style>
  <w:style w:type="paragraph" w:customStyle="1" w:styleId="MKGTextFax">
    <w:name w:val="MKG Text Fax"/>
    <w:basedOn w:val="Standard"/>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Standard"/>
    <w:qFormat/>
    <w:rsid w:val="00602F37"/>
    <w:pPr>
      <w:widowControl w:val="0"/>
      <w:autoSpaceDE w:val="0"/>
      <w:autoSpaceDN w:val="0"/>
      <w:adjustRightInd w:val="0"/>
      <w:spacing w:line="320" w:lineRule="exact"/>
    </w:pPr>
    <w:rPr>
      <w:rFonts w:ascii="Georgia" w:hAnsi="Georgia" w:cs="Georgia"/>
    </w:rPr>
  </w:style>
  <w:style w:type="character" w:customStyle="1" w:styleId="berschrift1Zchn">
    <w:name w:val="Überschrift 1 Zchn"/>
    <w:link w:val="berschrift1"/>
    <w:uiPriority w:val="9"/>
    <w:rsid w:val="00BD1194"/>
    <w:rPr>
      <w:rFonts w:ascii="Arial Black" w:eastAsia="Times New Roman" w:hAnsi="Arial Black"/>
      <w:bCs/>
      <w:kern w:val="28"/>
      <w:sz w:val="24"/>
    </w:rPr>
  </w:style>
  <w:style w:type="paragraph" w:styleId="Sprechblasentext">
    <w:name w:val="Balloon Text"/>
    <w:basedOn w:val="Standard"/>
    <w:link w:val="SprechblasentextZchn"/>
    <w:rsid w:val="004E1383"/>
    <w:rPr>
      <w:rFonts w:ascii="Tahoma" w:hAnsi="Tahoma" w:cs="Tahoma"/>
      <w:sz w:val="16"/>
      <w:szCs w:val="16"/>
    </w:rPr>
  </w:style>
  <w:style w:type="character" w:customStyle="1" w:styleId="SprechblasentextZchn">
    <w:name w:val="Sprechblasentext Zchn"/>
    <w:link w:val="Sprechblase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NurText">
    <w:name w:val="Plain Text"/>
    <w:basedOn w:val="Standard"/>
    <w:link w:val="NurTextZchn"/>
    <w:uiPriority w:val="99"/>
    <w:unhideWhenUsed/>
    <w:rsid w:val="00F71A52"/>
    <w:pPr>
      <w:spacing w:line="240" w:lineRule="auto"/>
      <w:jc w:val="left"/>
    </w:pPr>
    <w:rPr>
      <w:szCs w:val="21"/>
      <w:lang w:eastAsia="zh-CN"/>
    </w:rPr>
  </w:style>
  <w:style w:type="character" w:customStyle="1" w:styleId="NurTextZchn">
    <w:name w:val="Nur Text Zchn"/>
    <w:link w:val="NurText"/>
    <w:uiPriority w:val="99"/>
    <w:rsid w:val="00F71A52"/>
    <w:rPr>
      <w:rFonts w:ascii="Arial" w:eastAsia="Times New Roman" w:hAnsi="Arial"/>
      <w:szCs w:val="21"/>
    </w:rPr>
  </w:style>
  <w:style w:type="table" w:styleId="Tabellenraster">
    <w:name w:val="Table Grid"/>
    <w:basedOn w:val="NormaleTabelle"/>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A0F9F"/>
    <w:rPr>
      <w:color w:val="605E5C"/>
      <w:shd w:val="clear" w:color="auto" w:fill="E1DFDD"/>
    </w:rPr>
  </w:style>
  <w:style w:type="character" w:styleId="BesuchterLink">
    <w:name w:val="FollowedHyperlink"/>
    <w:basedOn w:val="Absatz-Standardschriftart"/>
    <w:rsid w:val="001060AC"/>
    <w:rPr>
      <w:color w:val="96607D" w:themeColor="followedHyperlink"/>
      <w:u w:val="single"/>
    </w:rPr>
  </w:style>
  <w:style w:type="paragraph" w:styleId="berarbeitung">
    <w:name w:val="Revision"/>
    <w:hidden/>
    <w:uiPriority w:val="99"/>
    <w:semiHidden/>
    <w:rsid w:val="004438FA"/>
    <w:rPr>
      <w:rFonts w:ascii="Arial" w:eastAsia="Times New Roman" w:hAnsi="Arial"/>
      <w:lang w:val="de-DE" w:eastAsia="de-DE"/>
    </w:rPr>
  </w:style>
  <w:style w:type="character" w:styleId="Kommentarzeichen">
    <w:name w:val="annotation reference"/>
    <w:basedOn w:val="Absatz-Standardschriftart"/>
    <w:rsid w:val="00857050"/>
    <w:rPr>
      <w:sz w:val="16"/>
      <w:szCs w:val="16"/>
    </w:rPr>
  </w:style>
  <w:style w:type="paragraph" w:styleId="Kommentartext">
    <w:name w:val="annotation text"/>
    <w:basedOn w:val="Standard"/>
    <w:link w:val="KommentartextZchn"/>
    <w:rsid w:val="00857050"/>
    <w:pPr>
      <w:spacing w:line="240" w:lineRule="auto"/>
    </w:pPr>
  </w:style>
  <w:style w:type="character" w:customStyle="1" w:styleId="KommentartextZchn">
    <w:name w:val="Kommentartext Zchn"/>
    <w:basedOn w:val="Absatz-Standardschriftart"/>
    <w:link w:val="Kommentartext"/>
    <w:rsid w:val="00857050"/>
    <w:rPr>
      <w:rFonts w:ascii="Arial" w:eastAsia="Times New Roman" w:hAnsi="Arial"/>
      <w:lang w:val="de-DE" w:eastAsia="de-DE"/>
    </w:rPr>
  </w:style>
  <w:style w:type="paragraph" w:styleId="Kommentarthema">
    <w:name w:val="annotation subject"/>
    <w:basedOn w:val="Kommentartext"/>
    <w:next w:val="Kommentartext"/>
    <w:link w:val="KommentarthemaZchn"/>
    <w:rsid w:val="00857050"/>
    <w:rPr>
      <w:b/>
      <w:bCs/>
    </w:rPr>
  </w:style>
  <w:style w:type="character" w:customStyle="1" w:styleId="KommentarthemaZchn">
    <w:name w:val="Kommentarthema Zchn"/>
    <w:basedOn w:val="KommentartextZchn"/>
    <w:link w:val="Kommentarthema"/>
    <w:rsid w:val="00857050"/>
    <w:rPr>
      <w:rFonts w:ascii="Arial" w:eastAsia="Times New Roman" w:hAnsi="Arial"/>
      <w:b/>
      <w:bCs/>
      <w:lang w:val="de-DE" w:eastAsia="de-DE"/>
    </w:rPr>
  </w:style>
  <w:style w:type="paragraph" w:styleId="StandardWeb">
    <w:name w:val="Normal (Web)"/>
    <w:basedOn w:val="Standard"/>
    <w:uiPriority w:val="99"/>
    <w:unhideWhenUsed/>
    <w:rsid w:val="00AE4269"/>
    <w:pPr>
      <w:spacing w:before="100" w:beforeAutospacing="1" w:after="100" w:afterAutospacing="1" w:line="240" w:lineRule="auto"/>
      <w:jc w:val="left"/>
    </w:pPr>
    <w:rPr>
      <w:rFonts w:ascii="Times New Roman" w:eastAsiaTheme="minorEastAsia"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2.leica-microsystems.com/attoaurig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212.net/c/link/?t=0&amp;l=en&amp;o=4258988-1&amp;h=1914481706&amp;u=https%3A%2F%2Fwww.danaher.com%2F&amp;a=www.danaher.co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ica-microsystems.com"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5D38BDB2E917438BAD8DC7F04481B0" ma:contentTypeVersion="25" ma:contentTypeDescription="Create a new document." ma:contentTypeScope="" ma:versionID="912c476211218f1d5977151df62194fb">
  <xsd:schema xmlns:xsd="http://www.w3.org/2001/XMLSchema" xmlns:xs="http://www.w3.org/2001/XMLSchema" xmlns:p="http://schemas.microsoft.com/office/2006/metadata/properties" xmlns:ns2="4725bef1-b939-430f-b8d6-e80f5bcd62ab" xmlns:ns3="271f701d-edcc-464b-a4ac-aaf198a81af3" xmlns:ns4="99610eb7-6f4f-465b-93c6-e69076859048" targetNamespace="http://schemas.microsoft.com/office/2006/metadata/properties" ma:root="true" ma:fieldsID="4889e5568951a5b229c5b762e08f21b9" ns2:_="" ns3:_="" ns4:_="">
    <xsd:import namespace="4725bef1-b939-430f-b8d6-e80f5bcd62ab"/>
    <xsd:import namespace="271f701d-edcc-464b-a4ac-aaf198a81af3"/>
    <xsd:import namespace="99610eb7-6f4f-465b-93c6-e69076859048"/>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Sub_x002d_Category" minOccurs="0"/>
                <xsd:element ref="ns3:Market_x0020_Vertical" minOccurs="0"/>
                <xsd:element ref="ns3:Region" minOccurs="0"/>
                <xsd:element ref="ns3:Doc_x0020_Type"/>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SearchProperties" minOccurs="0"/>
                <xsd:element ref="ns4:SharedWithUsers" minOccurs="0"/>
                <xsd:element ref="ns4:SharedWithDetails" minOccurs="0"/>
                <xsd:element ref="ns3:lcf76f155ced4ddcb4097134ff3c332f" minOccurs="0"/>
                <xsd:element ref="ns2:TaxCatchAll" minOccurs="0"/>
                <xsd:element ref="ns3:_x0032_025bowler" minOccurs="0"/>
                <xsd:element ref="ns3: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5bef1-b939-430f-b8d6-e80f5bcd62ab"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8c5d0600-9a8d-43e8-a6cd-d45ff1bffabb}" ma:internalName="TaxCatchAll" ma:showField="CatchAllData" ma:web="4725bef1-b939-430f-b8d6-e80f5bcd62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1f701d-edcc-464b-a4ac-aaf198a81af3" elementFormDefault="qualified">
    <xsd:import namespace="http://schemas.microsoft.com/office/2006/documentManagement/types"/>
    <xsd:import namespace="http://schemas.microsoft.com/office/infopath/2007/PartnerControls"/>
    <xsd:element name="Category" ma:index="7" nillable="true" ma:displayName="Category" ma:internalName="Category" ma:requiredMultiChoice="true">
      <xsd:complexType>
        <xsd:complexContent>
          <xsd:extension base="dms:MultiChoice">
            <xsd:sequence>
              <xsd:element name="Value" maxOccurs="unbounded" minOccurs="0" nillable="true">
                <xsd:simpleType>
                  <xsd:restriction base="dms:Choice">
                    <xsd:enumeration value="Brand"/>
                    <xsd:enumeration value="Processes"/>
                    <xsd:enumeration value="Tools &amp; Platforms"/>
                    <xsd:enumeration value="Teams"/>
                  </xsd:restriction>
                </xsd:simpleType>
              </xsd:element>
            </xsd:sequence>
          </xsd:extension>
        </xsd:complexContent>
      </xsd:complexType>
    </xsd:element>
    <xsd:element name="Sub_x002d_Category" ma:index="8" nillable="true" ma:displayName="Sub-Category" ma:internalName="Sub_x002d_Category" ma:readOnly="false" ma:requiredMultiChoice="true">
      <xsd:complexType>
        <xsd:complexContent>
          <xsd:extension base="dms:MultiChoice">
            <xsd:sequence>
              <xsd:element name="Value" maxOccurs="unbounded" minOccurs="0" nillable="true">
                <xsd:simpleType>
                  <xsd:restriction base="dms:Choice">
                    <xsd:enumeration value="Budget"/>
                    <xsd:enumeration value="Content Creation Center"/>
                    <xsd:enumeration value="Campaign"/>
                    <xsd:enumeration value="Coveo"/>
                    <xsd:enumeration value="Data Analysis"/>
                    <xsd:enumeration value="eCommerce"/>
                    <xsd:enumeration value="General"/>
                    <xsd:enumeration value="Graphic Support Team"/>
                    <xsd:enumeration value="Landing Pages"/>
                    <xsd:enumeration value="Lead Tracking"/>
                    <xsd:enumeration value="Leica.com"/>
                    <xsd:enumeration value="Leica Public Website"/>
                    <xsd:enumeration value="Leica Science Lab"/>
                    <xsd:enumeration value="LSIG"/>
                    <xsd:enumeration value="MAPSS"/>
                    <xsd:enumeration value="Marketing Automation"/>
                    <xsd:enumeration value="Meetings"/>
                    <xsd:enumeration value="News &amp; PRs"/>
                    <xsd:enumeration value="Pardot"/>
                    <xsd:enumeration value="PIM"/>
                    <xsd:enumeration value="PoD"/>
                    <xsd:enumeration value="Power BI"/>
                    <xsd:enumeration value="PPC"/>
                    <xsd:enumeration value="Product"/>
                    <xsd:enumeration value="PSP"/>
                    <xsd:enumeration value="SEO"/>
                    <xsd:enumeration value="SFDC"/>
                    <xsd:enumeration value="Social Media"/>
                    <xsd:enumeration value="Visibility"/>
                    <xsd:enumeration value="Visual Management"/>
                    <xsd:enumeration value="Wrike"/>
                    <xsd:enumeration value="Business Card Order"/>
                    <xsd:enumeration value="Akkroo"/>
                  </xsd:restriction>
                </xsd:simpleType>
              </xsd:element>
            </xsd:sequence>
          </xsd:extension>
        </xsd:complexContent>
      </xsd:complexType>
    </xsd:element>
    <xsd:element name="Market_x0020_Vertical" ma:index="9" nillable="true" ma:displayName="Business Vertical" ma:default="All" ma:internalName="Market_x0020_Vertical" ma:requiredMultiChoice="true">
      <xsd:complexType>
        <xsd:complexContent>
          <xsd:extension base="dms:MultiChoice">
            <xsd:sequence>
              <xsd:element name="Value" maxOccurs="unbounded" minOccurs="0" nillable="true">
                <xsd:simpleType>
                  <xsd:restriction base="dms:Choice">
                    <xsd:enumeration value="All"/>
                    <xsd:enumeration value="Applied"/>
                    <xsd:enumeration value="Confocal"/>
                    <xsd:enumeration value="Microsurgery"/>
                    <xsd:enumeration value="Ophtalmology"/>
                    <xsd:enumeration value="Nano"/>
                    <xsd:enumeration value="Widefield"/>
                  </xsd:restriction>
                </xsd:simpleType>
              </xsd:element>
            </xsd:sequence>
          </xsd:extension>
        </xsd:complexContent>
      </xsd:complexType>
    </xsd:element>
    <xsd:element name="Region" ma:index="10" nillable="true" ma:displayName="Region" ma:default="All" ma:internalName="Region" ma:requiredMultiChoice="true">
      <xsd:complexType>
        <xsd:complexContent>
          <xsd:extension base="dms:MultiChoice">
            <xsd:sequence>
              <xsd:element name="Value" maxOccurs="unbounded" minOccurs="0" nillable="true">
                <xsd:simpleType>
                  <xsd:restriction base="dms:Choice">
                    <xsd:enumeration value="All"/>
                    <xsd:enumeration value="ANZ"/>
                    <xsd:enumeration value="Brazil"/>
                    <xsd:enumeration value="China"/>
                    <xsd:enumeration value="EU"/>
                    <xsd:enumeration value="India"/>
                    <xsd:enumeration value="Japan"/>
                    <xsd:enumeration value="Korea"/>
                    <xsd:enumeration value="MEA"/>
                    <xsd:enumeration value="NA"/>
                    <xsd:enumeration value="SEA"/>
                  </xsd:restriction>
                </xsd:simpleType>
              </xsd:element>
            </xsd:sequence>
          </xsd:extension>
        </xsd:complexContent>
      </xsd:complexType>
    </xsd:element>
    <xsd:element name="Doc_x0020_Type" ma:index="11" ma:displayName="Doc Type" ma:format="Dropdown" ma:internalName="Doc_x0020_Type" ma:readOnly="false">
      <xsd:simpleType>
        <xsd:restriction base="dms:Choice">
          <xsd:enumeration value="Action Plan"/>
          <xsd:enumeration value="Bowler"/>
          <xsd:enumeration value="Campaign"/>
          <xsd:enumeration value="FAQs"/>
          <xsd:enumeration value="Forecast"/>
          <xsd:enumeration value="Guideline"/>
          <xsd:enumeration value="Info"/>
          <xsd:enumeration value="Link"/>
          <xsd:enumeration value="Project"/>
          <xsd:enumeration value="PSP"/>
          <xsd:enumeration value="SOP"/>
          <xsd:enumeration value="Template"/>
          <xsd:enumeration value="Training"/>
          <xsd:enumeration value="Tracker"/>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_x0032_025bowler" ma:index="29" nillable="true" ma:displayName="2025 bowler" ma:format="Dropdown" ma:internalName="_x0032_025bowler">
      <xsd:simpleType>
        <xsd:restriction base="dms:Choice">
          <xsd:enumeration value="Choice 1"/>
          <xsd:enumeration value="Choice 2"/>
          <xsd:enumeration value="Choice 3"/>
        </xsd:restriction>
      </xsd:simpleType>
    </xsd:element>
    <xsd:element name="Year" ma:index="30" nillable="true" ma:displayName="Year" ma:default="2025" ma:format="Dropdown" ma:internalName="Year">
      <xsd:simpleType>
        <xsd:restriction base="dms:Choice">
          <xsd:enumeration value="2024"/>
          <xsd:enumeration value="2025"/>
          <xsd:enumeration value="2026"/>
          <xsd:enumeration value="2027"/>
        </xsd:restriction>
      </xsd:simpleType>
    </xsd:element>
  </xsd:schema>
  <xsd:schema xmlns:xsd="http://www.w3.org/2001/XMLSchema" xmlns:xs="http://www.w3.org/2001/XMLSchema" xmlns:dms="http://schemas.microsoft.com/office/2006/documentManagement/types" xmlns:pc="http://schemas.microsoft.com/office/infopath/2007/PartnerControls" targetNamespace="99610eb7-6f4f-465b-93c6-e69076859048"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x0032_025bowler xmlns="271f701d-edcc-464b-a4ac-aaf198a81af3" xsi:nil="true"/>
    <Year xmlns="271f701d-edcc-464b-a4ac-aaf198a81af3">2025</Year>
    <lcf76f155ced4ddcb4097134ff3c332f xmlns="271f701d-edcc-464b-a4ac-aaf198a81af3">
      <Terms xmlns="http://schemas.microsoft.com/office/infopath/2007/PartnerControls"/>
    </lcf76f155ced4ddcb4097134ff3c332f>
    <TaxCatchAll xmlns="4725bef1-b939-430f-b8d6-e80f5bcd62ab" xsi:nil="true"/>
    <Category xmlns="271f701d-edcc-464b-a4ac-aaf198a81af3">
      <Value>Tools &amp; Platforms</Value>
    </Category>
    <Market_x0020_Vertical xmlns="271f701d-edcc-464b-a4ac-aaf198a81af3">
      <Value>All</Value>
    </Market_x0020_Vertical>
    <Region xmlns="271f701d-edcc-464b-a4ac-aaf198a81af3">
      <Value>All</Value>
    </Region>
    <Sub_x002d_Category xmlns="271f701d-edcc-464b-a4ac-aaf198a81af3">
      <Value>News &amp; PRs</Value>
    </Sub_x002d_Category>
    <Doc_x0020_Type xmlns="271f701d-edcc-464b-a4ac-aaf198a81af3">Template</Doc_x0020_Type>
    <_dlc_DocId xmlns="4725bef1-b939-430f-b8d6-e80f5bcd62ab">SQJNDEJCKVYK-1754534414-1240</_dlc_DocId>
    <_dlc_DocIdUrl xmlns="4725bef1-b939-430f-b8d6-e80f5bcd62ab">
      <Url>https://danaher.sharepoint.com/sites/lms/Global_Marketing/_layouts/15/DocIdRedir.aspx?ID=SQJNDEJCKVYK-1754534414-1240</Url>
      <Description>SQJNDEJCKVYK-1754534414-1240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75966A5-BD88-4116-B454-D02CD27F8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5bef1-b939-430f-b8d6-e80f5bcd62ab"/>
    <ds:schemaRef ds:uri="271f701d-edcc-464b-a4ac-aaf198a81af3"/>
    <ds:schemaRef ds:uri="99610eb7-6f4f-465b-93c6-e69076859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69F92-3026-491D-BE1B-583DF17BB55E}">
  <ds:schemaRefs>
    <ds:schemaRef ds:uri="http://schemas.microsoft.com/sharepoint/v3/contenttype/forms"/>
  </ds:schemaRefs>
</ds:datastoreItem>
</file>

<file path=customXml/itemProps3.xml><?xml version="1.0" encoding="utf-8"?>
<ds:datastoreItem xmlns:ds="http://schemas.openxmlformats.org/officeDocument/2006/customXml" ds:itemID="{CCABA377-D4FD-4B34-AA03-20D98BDFEAA2}">
  <ds:schemaRefs>
    <ds:schemaRef ds:uri="http://schemas.microsoft.com/office/2006/metadata/longProperties"/>
  </ds:schemaRefs>
</ds:datastoreItem>
</file>

<file path=customXml/itemProps4.xml><?xml version="1.0" encoding="utf-8"?>
<ds:datastoreItem xmlns:ds="http://schemas.openxmlformats.org/officeDocument/2006/customXml" ds:itemID="{2C1814D9-55D3-4260-A489-1DCCD03B4A25}">
  <ds:schemaRefs>
    <ds:schemaRef ds:uri="http://schemas.microsoft.com/office/2006/metadata/properties"/>
    <ds:schemaRef ds:uri="http://schemas.microsoft.com/office/infopath/2007/PartnerControls"/>
    <ds:schemaRef ds:uri="271f701d-edcc-464b-a4ac-aaf198a81af3"/>
    <ds:schemaRef ds:uri="4725bef1-b939-430f-b8d6-e80f5bcd62ab"/>
  </ds:schemaRefs>
</ds:datastoreItem>
</file>

<file path=customXml/itemProps5.xml><?xml version="1.0" encoding="utf-8"?>
<ds:datastoreItem xmlns:ds="http://schemas.openxmlformats.org/officeDocument/2006/customXml" ds:itemID="{F60991CC-2563-417F-8B24-440474EF4EB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Communication</Template>
  <TotalTime>0</TotalTime>
  <Pages>3</Pages>
  <Words>802</Words>
  <Characters>4573</Characters>
  <Application>Microsoft Office Word</Application>
  <DocSecurity>0</DocSecurity>
  <Lines>228</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LMS Press Release Template</vt:lpstr>
      <vt:lpstr>LMS Press Release Template</vt:lpstr>
    </vt:vector>
  </TitlesOfParts>
  <Company>UDK</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Hoss, Daniel</cp:lastModifiedBy>
  <cp:revision>5</cp:revision>
  <cp:lastPrinted>2011-07-15T10:50:00Z</cp:lastPrinted>
  <dcterms:created xsi:type="dcterms:W3CDTF">2026-04-16T21:23:00Z</dcterms:created>
  <dcterms:modified xsi:type="dcterms:W3CDTF">2026-04-17T09:06:00Z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Order">
    <vt:lpwstr>48200.0000000000</vt:lpwstr>
  </property>
  <property fmtid="{D5CDD505-2E9C-101B-9397-08002B2CF9AE}" pid="9" name="_ExtendedDescription">
    <vt:lpwstr/>
  </property>
  <property fmtid="{D5CDD505-2E9C-101B-9397-08002B2CF9AE}" pid="10" name="ContentTypeId">
    <vt:lpwstr>0x010100775D38BDB2E917438BAD8DC7F04481B0</vt:lpwstr>
  </property>
  <property fmtid="{D5CDD505-2E9C-101B-9397-08002B2CF9AE}" pid="11" name="MediaServiceImageTags">
    <vt:lpwstr/>
  </property>
  <property fmtid="{D5CDD505-2E9C-101B-9397-08002B2CF9AE}" pid="12" name="docLang">
    <vt:lpwstr>en</vt:lpwstr>
  </property>
  <property fmtid="{D5CDD505-2E9C-101B-9397-08002B2CF9AE}" pid="13" name="ClassificationContentMarkingFooterShapeIds">
    <vt:lpwstr>1f69cfd6,4db4ca4f,7ef1bab7</vt:lpwstr>
  </property>
  <property fmtid="{D5CDD505-2E9C-101B-9397-08002B2CF9AE}" pid="14" name="ClassificationContentMarkingFooterFontProps">
    <vt:lpwstr>#d89b2b,10,Calibri</vt:lpwstr>
  </property>
  <property fmtid="{D5CDD505-2E9C-101B-9397-08002B2CF9AE}" pid="15" name="ClassificationContentMarkingFooterText">
    <vt:lpwstr>Confidential - Company Proprietary</vt:lpwstr>
  </property>
  <property fmtid="{D5CDD505-2E9C-101B-9397-08002B2CF9AE}" pid="16" name="MSIP_Label_f48041ff-f5de-4583-8841-e2a1851ee5d2_Enabled">
    <vt:lpwstr>true</vt:lpwstr>
  </property>
  <property fmtid="{D5CDD505-2E9C-101B-9397-08002B2CF9AE}" pid="17" name="MSIP_Label_f48041ff-f5de-4583-8841-e2a1851ee5d2_SetDate">
    <vt:lpwstr>2026-04-14T04:31:26Z</vt:lpwstr>
  </property>
  <property fmtid="{D5CDD505-2E9C-101B-9397-08002B2CF9AE}" pid="18" name="MSIP_Label_f48041ff-f5de-4583-8841-e2a1851ee5d2_Method">
    <vt:lpwstr>Standard</vt:lpwstr>
  </property>
  <property fmtid="{D5CDD505-2E9C-101B-9397-08002B2CF9AE}" pid="19" name="MSIP_Label_f48041ff-f5de-4583-8841-e2a1851ee5d2_Name">
    <vt:lpwstr>Confidential</vt:lpwstr>
  </property>
  <property fmtid="{D5CDD505-2E9C-101B-9397-08002B2CF9AE}" pid="20" name="MSIP_Label_f48041ff-f5de-4583-8841-e2a1851ee5d2_SiteId">
    <vt:lpwstr>771c9c47-7f24-44dc-958e-34f8713a8394</vt:lpwstr>
  </property>
  <property fmtid="{D5CDD505-2E9C-101B-9397-08002B2CF9AE}" pid="21" name="MSIP_Label_f48041ff-f5de-4583-8841-e2a1851ee5d2_ActionId">
    <vt:lpwstr>7a1a9448-eac4-4f09-9078-ce6d5c30aa18</vt:lpwstr>
  </property>
  <property fmtid="{D5CDD505-2E9C-101B-9397-08002B2CF9AE}" pid="22" name="MSIP_Label_f48041ff-f5de-4583-8841-e2a1851ee5d2_ContentBits">
    <vt:lpwstr>2</vt:lpwstr>
  </property>
  <property fmtid="{D5CDD505-2E9C-101B-9397-08002B2CF9AE}" pid="23" name="MSIP_Label_f48041ff-f5de-4583-8841-e2a1851ee5d2_Tag">
    <vt:lpwstr>10, 1, 2, 1</vt:lpwstr>
  </property>
</Properties>
</file>