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7920F" w14:textId="77777777" w:rsidR="00C137A2" w:rsidRPr="007E208C" w:rsidRDefault="00C137A2" w:rsidP="00F71A52">
      <w:pPr>
        <w:spacing w:line="300" w:lineRule="exact"/>
        <w:rPr>
          <w:rFonts w:cs="Arial"/>
        </w:rPr>
      </w:pPr>
    </w:p>
    <w:p w14:paraId="11CB2A09" w14:textId="77777777" w:rsidR="00F71A52" w:rsidRDefault="00660A60" w:rsidP="00F71A52">
      <w:pPr>
        <w:spacing w:line="300" w:lineRule="exact"/>
        <w:rPr>
          <w:rFonts w:cs="Arial"/>
          <w:b/>
          <w:sz w:val="28"/>
          <w:szCs w:val="28"/>
        </w:rPr>
      </w:pPr>
      <w:r>
        <w:rPr>
          <w:rFonts w:cs="Arial"/>
          <w:b/>
          <w:bCs/>
          <w:sz w:val="28"/>
          <w:szCs w:val="28"/>
          <w:lang w:val="de"/>
        </w:rPr>
        <w:t>Barrieren für skalierbare, multiplexe räumliche Biologie abbauen</w:t>
      </w:r>
    </w:p>
    <w:p w14:paraId="3A1853EA" w14:textId="77777777" w:rsidR="00660A60" w:rsidRPr="007E208C" w:rsidRDefault="00660A60" w:rsidP="00F71A52">
      <w:pPr>
        <w:spacing w:line="300" w:lineRule="exact"/>
        <w:rPr>
          <w:rFonts w:cs="Arial"/>
          <w:b/>
        </w:rPr>
      </w:pPr>
    </w:p>
    <w:p w14:paraId="52581E22" w14:textId="77777777" w:rsidR="00BD2BF9" w:rsidRPr="007E208C" w:rsidRDefault="004438FA" w:rsidP="00F71A52">
      <w:pPr>
        <w:spacing w:line="300" w:lineRule="exact"/>
        <w:rPr>
          <w:rFonts w:cs="Arial"/>
        </w:rPr>
      </w:pPr>
      <w:r>
        <w:rPr>
          <w:rFonts w:cs="Arial"/>
          <w:b/>
          <w:bCs/>
          <w:sz w:val="24"/>
          <w:szCs w:val="24"/>
          <w:lang w:val="de"/>
        </w:rPr>
        <w:t>Launch Early Access Program (LEAP) von Leica Microsystems bietet einen betreuten Zugang zur Reagenzienplattform ATTOAuriga</w:t>
      </w:r>
    </w:p>
    <w:p w14:paraId="1988EE4C" w14:textId="77777777" w:rsidR="004438FA" w:rsidRDefault="004438FA" w:rsidP="00A506AD">
      <w:pPr>
        <w:spacing w:line="300" w:lineRule="exact"/>
        <w:rPr>
          <w:rFonts w:cs="Arial"/>
          <w:b/>
          <w:bCs/>
        </w:rPr>
      </w:pPr>
    </w:p>
    <w:p w14:paraId="352A9B53" w14:textId="77777777" w:rsidR="00664B03" w:rsidRPr="00AB182B" w:rsidRDefault="00F203A4" w:rsidP="00664B03">
      <w:pPr>
        <w:spacing w:line="300" w:lineRule="exact"/>
        <w:rPr>
          <w:rFonts w:cs="Arial"/>
          <w:color w:val="000000" w:themeColor="text1"/>
        </w:rPr>
      </w:pPr>
      <w:r>
        <w:rPr>
          <w:rFonts w:cs="Arial"/>
          <w:lang w:val="de"/>
        </w:rPr>
        <w:t>20. April 2026, Wetzlar – Leica Microsystems, ein Unternehmen der Danaher</w:t>
      </w:r>
      <w:r>
        <w:rPr>
          <w:rFonts w:cs="Arial"/>
          <w:lang w:val="de"/>
        </w:rPr>
        <w:noBreakHyphen/>
        <w:t>Gruppe und führender Anbieter von Mikroskopie</w:t>
      </w:r>
      <w:r>
        <w:rPr>
          <w:rFonts w:cs="Arial"/>
          <w:lang w:val="de"/>
        </w:rPr>
        <w:noBreakHyphen/>
        <w:t xml:space="preserve">und wissenschaftlichen Lösungen, </w:t>
      </w:r>
      <w:r>
        <w:rPr>
          <w:rFonts w:cs="Arial"/>
          <w:color w:val="000000" w:themeColor="text1"/>
          <w:lang w:val="de"/>
        </w:rPr>
        <w:t>hat heute den Start des Launch Early Access Program (LEAP) bekanntgegeben. Das Programm bietet einen betreuten frühen Zugang zu ATTOAuriga, einer neuartigen Reagenzienplattform für die räumliche Biologie, die sich derzeit in der Vorbereitungsphase der Markteinführung befindet. LEAP unterstützt Laboratorien dabei, Arbeitsabläufe frühzeitig mit realen Proben zu evaluieren, ohne sich bereits auf feste Assay</w:t>
      </w:r>
      <w:r>
        <w:rPr>
          <w:rFonts w:cs="Arial"/>
          <w:color w:val="000000" w:themeColor="text1"/>
          <w:lang w:val="de"/>
        </w:rPr>
        <w:noBreakHyphen/>
        <w:t>Designs festlegen zu müssen.</w:t>
      </w:r>
    </w:p>
    <w:p w14:paraId="3E957E18" w14:textId="77777777" w:rsidR="00A506AD" w:rsidRDefault="00A506AD" w:rsidP="00EA0D63">
      <w:pPr>
        <w:spacing w:line="300" w:lineRule="exact"/>
        <w:rPr>
          <w:rFonts w:cs="Arial"/>
        </w:rPr>
      </w:pPr>
    </w:p>
    <w:p w14:paraId="08132861" w14:textId="77777777" w:rsidR="00B6698A" w:rsidRPr="00B6698A" w:rsidRDefault="00B6698A" w:rsidP="00B6698A">
      <w:pPr>
        <w:spacing w:line="300" w:lineRule="exact"/>
        <w:rPr>
          <w:rFonts w:cs="Arial"/>
        </w:rPr>
      </w:pPr>
      <w:r>
        <w:rPr>
          <w:rFonts w:cs="Arial"/>
          <w:lang w:val="de"/>
        </w:rPr>
        <w:t>Während sich die räumliche Biologie dynamisch weiterentwickelt, sind viele Labore weiterhin mit komplexen Workflows und eingeschränkten Anpassungsmöglichkeiten konfrontiert LEAP setzt genau hier an und bietet einen klar strukturierten Zugang mit Unterstützung von Applikationen und Workflows. Ziel ist es, Forschenden zu helfen, Daten sicher zu erzeugen und zu evaluieren ATTOAuriga ist als modulares Reagenzien</w:t>
      </w:r>
      <w:r>
        <w:rPr>
          <w:rFonts w:cs="Arial"/>
          <w:lang w:val="de"/>
        </w:rPr>
        <w:noBreakHyphen/>
        <w:t>Ökosystem konzipiert Die Plattform basiert auf der ATTO</w:t>
      </w:r>
      <w:r>
        <w:rPr>
          <w:rFonts w:cs="Arial"/>
          <w:lang w:val="de"/>
        </w:rPr>
        <w:noBreakHyphen/>
        <w:t>Farbstoffchemie und einer barcodebasierten Architektur, die skalierbares Multiplexing ermöglicht Sie vereint vorab validierte Panels, Kits zur Antikörper</w:t>
      </w:r>
      <w:r>
        <w:rPr>
          <w:rFonts w:cs="Arial"/>
          <w:lang w:val="de"/>
        </w:rPr>
        <w:noBreakHyphen/>
        <w:t>Konjugation sowie unterstützende Reagenzien in einem durchgängigen Workflow. Dieser ist auf Reproduzierbarkeit, Sensitivität und Flexibilität ausgelegt und bietet zugleich Flexibilität, wenn sich wissenschaftliche Fragestellungen weiterentwickeln.</w:t>
      </w:r>
    </w:p>
    <w:p w14:paraId="6200B38E" w14:textId="77777777" w:rsidR="00B6698A" w:rsidRPr="00B6698A" w:rsidRDefault="00B6698A" w:rsidP="00B6698A">
      <w:pPr>
        <w:spacing w:line="300" w:lineRule="exact"/>
        <w:rPr>
          <w:rFonts w:cs="Arial"/>
        </w:rPr>
      </w:pPr>
    </w:p>
    <w:p w14:paraId="4FF52FC4" w14:textId="77777777" w:rsidR="00B6698A" w:rsidRPr="00B6698A" w:rsidRDefault="00B6698A" w:rsidP="00B6698A">
      <w:pPr>
        <w:spacing w:line="300" w:lineRule="exact"/>
        <w:rPr>
          <w:rFonts w:cs="Arial"/>
        </w:rPr>
      </w:pPr>
      <w:r>
        <w:rPr>
          <w:rFonts w:cs="Arial"/>
          <w:lang w:val="de"/>
        </w:rPr>
        <w:t>„Forschende möchten die räumliche Biologie schrittweise in ihre Arbeit integrieren – beginnend mit einer Datengenerierung, auf die sie sich verlassen können und der Möglichkeit zur Skalierung  entsprechend der Weiterentwicklung ihrer wissenschaftlichen Fragestellungen“, sagte James O’Brien, Vice President Life Sciences &amp; Applied Solutions bei Leica Microsystems. „Mit LEAP und ATTOAuriga erhalten Wissenschaftlerinnen und Wissenschaftler frühen Zugang zu räumlichen Daten aus ihren eigenen Proben und können Workflows evaluieren, ohne dabei auf feste Assay</w:t>
      </w:r>
      <w:r>
        <w:rPr>
          <w:rFonts w:cs="Arial"/>
          <w:lang w:val="de"/>
        </w:rPr>
        <w:noBreakHyphen/>
        <w:t>Designs oder starre Arbeitsabläufe festgelegt zu sein“, so O’Brien weiter.</w:t>
      </w:r>
    </w:p>
    <w:p w14:paraId="0C366299" w14:textId="77777777" w:rsidR="00B6698A" w:rsidRPr="00B6698A" w:rsidRDefault="00B6698A" w:rsidP="00B6698A">
      <w:pPr>
        <w:spacing w:line="300" w:lineRule="exact"/>
        <w:rPr>
          <w:rFonts w:cs="Arial"/>
        </w:rPr>
      </w:pPr>
    </w:p>
    <w:p w14:paraId="1D714CBE" w14:textId="77777777" w:rsidR="008F75FD" w:rsidRPr="008F75FD" w:rsidRDefault="008F75FD">
      <w:pPr>
        <w:spacing w:line="300" w:lineRule="atLeast"/>
      </w:pPr>
      <w:r>
        <w:rPr>
          <w:lang w:val="de"/>
        </w:rPr>
        <w:t>Forschende können mit direkt verwendbaren Kern-Panels beginnen, welche den Einrichtungsaufwand reduzieren und konsistente, reproduzierbare Ergebnisse unterstützen. Auf dem gleichen Workflow aufbauend ist später eine Erweiterung und individuelle Anpassung der Panels im Verlauf der Studien möglich, ohne dass eine vollständige Revalidierung erforderlich ist. Mit dem betreuten frühen Zugang zur flexiblen Reagenzienplattform ATTOAuriga ist LEAP darauf ausgelegt, Proof</w:t>
      </w:r>
      <w:r>
        <w:rPr>
          <w:lang w:val="de"/>
        </w:rPr>
        <w:noBreakHyphen/>
        <w:t>of</w:t>
      </w:r>
      <w:r>
        <w:rPr>
          <w:lang w:val="de"/>
        </w:rPr>
        <w:noBreakHyphen/>
        <w:t>Concept</w:t>
      </w:r>
      <w:r>
        <w:rPr>
          <w:lang w:val="de"/>
        </w:rPr>
        <w:noBreakHyphen/>
        <w:t xml:space="preserve">Studien zu ermöglichen, Daten für mögliche Förderanträge zu generieren, und Entscheidungsgrundlagen für eine </w:t>
      </w:r>
      <w:r>
        <w:rPr>
          <w:lang w:val="de"/>
        </w:rPr>
        <w:lastRenderedPageBreak/>
        <w:t>spätere Einführung zu liefern. Im Rahmen von LEAP unterstützt die KI-gestützte Bildanalysesoftware Aivia einen durchgängigen Arbeitsablauf. Dieser reicht von der Erfassung multiplexer Bilder bis hin zu quantitativen, auswertbaren Ergebnissen. Diese Ergebnisse unterstützen die nachgelagerte Entscheidungsfindung.</w:t>
      </w:r>
    </w:p>
    <w:p w14:paraId="1E99E19A" w14:textId="77777777" w:rsidR="00B6698A" w:rsidRPr="00B6698A" w:rsidRDefault="00B6698A" w:rsidP="00F91F41">
      <w:pPr>
        <w:spacing w:line="300" w:lineRule="exact"/>
        <w:rPr>
          <w:rFonts w:cs="Arial"/>
        </w:rPr>
      </w:pPr>
    </w:p>
    <w:p w14:paraId="10709CDA" w14:textId="11FBCFC6" w:rsidR="00637097" w:rsidRPr="00A13B62" w:rsidRDefault="00857050" w:rsidP="0000159C">
      <w:pPr>
        <w:spacing w:line="300" w:lineRule="exact"/>
        <w:jc w:val="left"/>
      </w:pPr>
      <w:r>
        <w:rPr>
          <w:rFonts w:cs="Arial"/>
          <w:lang w:val="de"/>
        </w:rPr>
        <w:t>ATTOAuriga und das Launch Early Access Program (LEAP) wurden auf der AACR Annual Conference 2026 vorgestellt. Dort erhielten Besucherinnen und Besucher nähere Einblicke, wie skalierbare,</w:t>
      </w:r>
      <w:r w:rsidR="0000159C">
        <w:rPr>
          <w:rFonts w:cs="Arial"/>
          <w:lang w:val="de"/>
        </w:rPr>
        <w:t xml:space="preserve"> m</w:t>
      </w:r>
      <w:r>
        <w:rPr>
          <w:rFonts w:cs="Arial"/>
          <w:lang w:val="de"/>
        </w:rPr>
        <w:t xml:space="preserve">ultiplexe Workflows für die räumliche Biologie </w:t>
      </w:r>
      <w:r w:rsidR="0000159C">
        <w:rPr>
          <w:rFonts w:cs="Arial"/>
          <w:lang w:val="de"/>
        </w:rPr>
        <w:t>e</w:t>
      </w:r>
      <w:r>
        <w:rPr>
          <w:rFonts w:cs="Arial"/>
          <w:lang w:val="de"/>
        </w:rPr>
        <w:t xml:space="preserve">valuiert und erweitert werden können. Über die Veranstaltung hinaus soll LEAP einen breiteren Zugang zu den Workflows bieten. Forschenden ermöglicht das Programm eine Evaluation mit eigenen Proben zu einem frühen Zeitpunkt, </w:t>
      </w:r>
      <w:r>
        <w:rPr>
          <w:rFonts w:cs="Arial"/>
          <w:lang w:val="de"/>
        </w:rPr>
        <w:br/>
        <w:t xml:space="preserve">um fundierte Entscheidungen über eine Einführung treffen zu können. Weitere Informationen finden Sie unter: </w:t>
      </w:r>
      <w:hyperlink r:id="rId12" w:history="1">
        <w:r>
          <w:rPr>
            <w:rStyle w:val="Hyperlink"/>
            <w:u w:val="none"/>
            <w:lang w:val="de"/>
          </w:rPr>
          <w:t>https://www.leica-microsystems.com/products/atto-tec-consumables/spatial-biology-reagents/</w:t>
        </w:r>
      </w:hyperlink>
    </w:p>
    <w:p w14:paraId="4B3E0ABF" w14:textId="77777777" w:rsidR="00C706AE" w:rsidRDefault="00C706AE" w:rsidP="00F91F41">
      <w:pPr>
        <w:spacing w:line="300" w:lineRule="exact"/>
        <w:rPr>
          <w:rFonts w:cs="Arial"/>
        </w:rPr>
      </w:pPr>
    </w:p>
    <w:tbl>
      <w:tblPr>
        <w:tblStyle w:val="TableGrid"/>
        <w:tblW w:w="0" w:type="auto"/>
        <w:tblLook w:val="04A0" w:firstRow="1" w:lastRow="0" w:firstColumn="1" w:lastColumn="0" w:noHBand="0" w:noVBand="1"/>
      </w:tblPr>
      <w:tblGrid>
        <w:gridCol w:w="9338"/>
      </w:tblGrid>
      <w:tr w:rsidR="00233E07" w14:paraId="780653CF" w14:textId="77777777" w:rsidTr="00FB0347">
        <w:trPr>
          <w:trHeight w:val="5277"/>
        </w:trPr>
        <w:tc>
          <w:tcPr>
            <w:tcW w:w="9338" w:type="dxa"/>
            <w:vAlign w:val="bottom"/>
          </w:tcPr>
          <w:p w14:paraId="262F1A07" w14:textId="77777777" w:rsidR="00233E07" w:rsidRDefault="00FB0347" w:rsidP="00F91F41">
            <w:pPr>
              <w:spacing w:line="300" w:lineRule="exact"/>
            </w:pPr>
            <w:r>
              <w:rPr>
                <w:noProof/>
                <w:lang w:val="de"/>
              </w:rPr>
              <w:drawing>
                <wp:inline distT="0" distB="0" distL="0" distR="0" wp14:anchorId="2C659D4E" wp14:editId="51507CFF">
                  <wp:extent cx="5935980" cy="3294380"/>
                  <wp:effectExtent l="0" t="0" r="7620" b="1270"/>
                  <wp:docPr id="543261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6105" name="Picture 54326105"/>
                          <pic:cNvPicPr/>
                        </pic:nvPicPr>
                        <pic:blipFill>
                          <a:blip r:embed="rId13">
                            <a:extLst>
                              <a:ext uri="{28A0092B-C50C-407E-A947-70E740481C1C}">
                                <a14:useLocalDpi xmlns:a14="http://schemas.microsoft.com/office/drawing/2010/main" val="0"/>
                              </a:ext>
                            </a:extLst>
                          </a:blip>
                          <a:stretch>
                            <a:fillRect/>
                          </a:stretch>
                        </pic:blipFill>
                        <pic:spPr>
                          <a:xfrm>
                            <a:off x="0" y="0"/>
                            <a:ext cx="5935980" cy="3294380"/>
                          </a:xfrm>
                          <a:prstGeom prst="rect">
                            <a:avLst/>
                          </a:prstGeom>
                        </pic:spPr>
                      </pic:pic>
                    </a:graphicData>
                  </a:graphic>
                </wp:inline>
              </w:drawing>
            </w:r>
          </w:p>
        </w:tc>
      </w:tr>
    </w:tbl>
    <w:p w14:paraId="25CA212A" w14:textId="77777777" w:rsidR="00922435" w:rsidRPr="00922435" w:rsidRDefault="00922435" w:rsidP="00F71A52">
      <w:pPr>
        <w:spacing w:line="300" w:lineRule="exact"/>
        <w:rPr>
          <w:rFonts w:cs="Arial"/>
          <w:b/>
          <w:bCs/>
        </w:rPr>
      </w:pPr>
      <w:r>
        <w:rPr>
          <w:rFonts w:cs="Arial"/>
          <w:b/>
          <w:bCs/>
          <w:lang w:val="de"/>
        </w:rPr>
        <w:t xml:space="preserve">Bildunterschrift: </w:t>
      </w:r>
    </w:p>
    <w:p w14:paraId="56671090" w14:textId="77777777" w:rsidR="00EA0D63" w:rsidRDefault="00922435" w:rsidP="00F71A52">
      <w:pPr>
        <w:spacing w:line="300" w:lineRule="exact"/>
        <w:rPr>
          <w:rFonts w:cs="Arial"/>
        </w:rPr>
      </w:pPr>
      <w:r>
        <w:rPr>
          <w:lang w:val="de"/>
        </w:rPr>
        <w:t>Multiplex</w:t>
      </w:r>
      <w:r>
        <w:rPr>
          <w:lang w:val="de"/>
        </w:rPr>
        <w:noBreakHyphen/>
        <w:t>immunfluoreszenzbild eines FFPE</w:t>
      </w:r>
      <w:r>
        <w:rPr>
          <w:lang w:val="de"/>
        </w:rPr>
        <w:noBreakHyphen/>
        <w:t>Gewebeschnitts eines humanen muzinösen Kolonadenokarzinoms, markiert mit dem ATTOApollo</w:t>
      </w:r>
      <w:r>
        <w:rPr>
          <w:lang w:val="de"/>
        </w:rPr>
        <w:noBreakHyphen/>
        <w:t>Panel, einschließlich CD45, Ki67, CD11b, CD68, E</w:t>
      </w:r>
      <w:r>
        <w:rPr>
          <w:rFonts w:ascii="Cambria Math" w:hAnsi="Cambria Math"/>
          <w:lang w:val="de"/>
        </w:rPr>
        <w:noBreakHyphen/>
      </w:r>
      <w:r>
        <w:rPr>
          <w:lang w:val="de"/>
        </w:rPr>
        <w:t xml:space="preserve">Cadherin, Lamin B1, CD20, CD14 und DAPI. </w:t>
      </w:r>
    </w:p>
    <w:p w14:paraId="4AF34904" w14:textId="77777777" w:rsidR="00C67BC7" w:rsidRDefault="00C67BC7" w:rsidP="00F71A52">
      <w:pPr>
        <w:spacing w:line="300" w:lineRule="exact"/>
        <w:rPr>
          <w:rFonts w:cs="Arial"/>
        </w:rPr>
      </w:pPr>
    </w:p>
    <w:p w14:paraId="7244FD16" w14:textId="77777777" w:rsidR="00F71A52" w:rsidRPr="000023B7" w:rsidRDefault="00F71A52" w:rsidP="00F71A52">
      <w:pPr>
        <w:pStyle w:val="PlainText"/>
      </w:pPr>
      <w:r>
        <w:rPr>
          <w:lang w:val="de"/>
        </w:rPr>
        <w:t>___________________________________________</w:t>
      </w:r>
    </w:p>
    <w:p w14:paraId="5BAE1EA4" w14:textId="77777777" w:rsidR="00F71A52" w:rsidRDefault="00F71A52" w:rsidP="00F71A52">
      <w:pPr>
        <w:spacing w:line="300" w:lineRule="exact"/>
        <w:rPr>
          <w:rFonts w:cs="Arial"/>
        </w:rPr>
      </w:pPr>
    </w:p>
    <w:p w14:paraId="41DA57EA" w14:textId="77777777" w:rsidR="00F71A52" w:rsidRPr="000023B7" w:rsidRDefault="00F71A52" w:rsidP="00F71A52">
      <w:pPr>
        <w:spacing w:line="300" w:lineRule="exact"/>
        <w:rPr>
          <w:rFonts w:cs="Arial"/>
          <w:b/>
        </w:rPr>
      </w:pPr>
      <w:r>
        <w:rPr>
          <w:rFonts w:cs="Arial"/>
          <w:b/>
          <w:bCs/>
          <w:lang w:val="de"/>
        </w:rPr>
        <w:t>Über Leica Microsystems</w:t>
      </w:r>
    </w:p>
    <w:p w14:paraId="706B79C8" w14:textId="77777777" w:rsidR="00556ABA" w:rsidRDefault="006A0F9F" w:rsidP="0000159C">
      <w:pPr>
        <w:jc w:val="left"/>
        <w:rPr>
          <w:rFonts w:cs="Arial"/>
        </w:rPr>
      </w:pPr>
      <w:r>
        <w:rPr>
          <w:rFonts w:cs="Arial"/>
          <w:lang w:val="de"/>
        </w:rPr>
        <w:t>Leica Microsystems, ein Unternehmen der Danaher</w:t>
      </w:r>
      <w:r>
        <w:rPr>
          <w:rFonts w:cs="Arial"/>
          <w:lang w:val="de"/>
        </w:rPr>
        <w:noBreakHyphen/>
        <w:t>Gruppe, entwickelt und produziert vollständig integrierte Lösungen für die mikroskopische Bildgebung sowie wissenschaftliche Instrumente zur Analyse von Mikro</w:t>
      </w:r>
      <w:r>
        <w:rPr>
          <w:rFonts w:cs="Arial"/>
          <w:lang w:val="de"/>
        </w:rPr>
        <w:noBreakHyphen/>
        <w:t>und Nanostrukturen. Das Unternehmen unterstützt seine Kundinnen und Kunden dabei, das Unsichtbare sichtbar zu machen und eine bessere, gesündere Welt zu gestalten.  Dank höchster optischer Präzision und innovativer Technologie ist Leica Microsystems einer der Marktführer in den Bereichen Licht</w:t>
      </w:r>
      <w:r>
        <w:rPr>
          <w:rFonts w:cs="Arial"/>
          <w:lang w:val="de"/>
        </w:rPr>
        <w:noBreakHyphen/>
        <w:t xml:space="preserve"> und Stereomikroskopie, digitale Mikroskopie, konfokale Laser</w:t>
      </w:r>
      <w:r>
        <w:rPr>
          <w:rFonts w:cs="Arial"/>
          <w:lang w:val="de"/>
        </w:rPr>
        <w:noBreakHyphen/>
        <w:t>Scanning</w:t>
      </w:r>
      <w:r>
        <w:rPr>
          <w:rFonts w:cs="Arial"/>
          <w:lang w:val="de"/>
        </w:rPr>
        <w:noBreakHyphen/>
        <w:t>Mikroskopie sowie chirurgische Mikroskope. Darüber hinaus umfasst das Portfolio umfassende Imaging</w:t>
      </w:r>
      <w:r>
        <w:rPr>
          <w:rFonts w:cs="Arial"/>
          <w:lang w:val="de"/>
        </w:rPr>
        <w:noBreakHyphen/>
        <w:t>Workflow</w:t>
      </w:r>
      <w:r>
        <w:rPr>
          <w:rFonts w:cs="Arial"/>
          <w:lang w:val="de"/>
        </w:rPr>
        <w:noBreakHyphen/>
        <w:t>Lösungen, einschließlich Probenvorbereitung und KI</w:t>
      </w:r>
      <w:r>
        <w:rPr>
          <w:rFonts w:cs="Arial"/>
          <w:lang w:val="de"/>
        </w:rPr>
        <w:noBreakHyphen/>
        <w:t xml:space="preserve">gestützter Bildanalyse. </w:t>
      </w:r>
      <w:r>
        <w:rPr>
          <w:rFonts w:cs="Arial"/>
          <w:lang w:val="de"/>
        </w:rPr>
        <w:br/>
      </w:r>
    </w:p>
    <w:p w14:paraId="662BDC53" w14:textId="77777777" w:rsidR="006A0F9F" w:rsidRPr="00660A60" w:rsidRDefault="006A0F9F" w:rsidP="006A0F9F">
      <w:pPr>
        <w:rPr>
          <w:rFonts w:cs="Arial"/>
        </w:rPr>
      </w:pPr>
      <w:r>
        <w:rPr>
          <w:rFonts w:cs="Arial"/>
          <w:lang w:val="de"/>
        </w:rPr>
        <w:t>Seit mehr als 175 Jahren gestaltet Leica Microsystems die Zukunft auf Basis einer Unternehmenskultur, die auf Kundenorientierung und Innovation ausgerichtet ist.  Das Unternehmen verfügt über sechs große Werke und Produktentwicklungsstandorte in der ganzen Welt. Das Unternehmen betreibt weltweit sechs bedeutende Produktions</w:t>
      </w:r>
      <w:r>
        <w:rPr>
          <w:rFonts w:cs="Arial"/>
          <w:lang w:val="de"/>
        </w:rPr>
        <w:noBreakHyphen/>
        <w:t xml:space="preserve"> und Entwicklungsstandorte. Es ist in über 100 Ländern vertreten, unterhält Vertriebs</w:t>
      </w:r>
      <w:r>
        <w:rPr>
          <w:rFonts w:cs="Arial"/>
          <w:lang w:val="de"/>
        </w:rPr>
        <w:noBreakHyphen/>
        <w:t xml:space="preserve"> und Serviceorganisationen in 20 Ländern und verfügt über ein internationales Netzwerk von Vertriebspartnern. Der Hauptsitz von Leica Microsystems befindet sich in Wetzlar, Deutschland. </w:t>
      </w:r>
    </w:p>
    <w:p w14:paraId="3BB040EE" w14:textId="77777777" w:rsidR="006A0F9F" w:rsidRPr="006A0F9F" w:rsidRDefault="006A0F9F" w:rsidP="006A0F9F">
      <w:pPr>
        <w:rPr>
          <w:rFonts w:cs="Arial"/>
        </w:rPr>
      </w:pPr>
    </w:p>
    <w:p w14:paraId="73B7D010" w14:textId="77777777" w:rsidR="006A0F9F" w:rsidRPr="006A0F9F" w:rsidRDefault="006A0F9F" w:rsidP="006A0F9F">
      <w:pPr>
        <w:rPr>
          <w:rFonts w:cs="Arial"/>
        </w:rPr>
      </w:pPr>
      <w:r>
        <w:rPr>
          <w:rFonts w:cs="Arial"/>
          <w:lang w:val="de"/>
        </w:rPr>
        <w:t xml:space="preserve">Erfahren Sie mehr unter </w:t>
      </w:r>
      <w:hyperlink r:id="rId14" w:history="1">
        <w:r>
          <w:rPr>
            <w:rStyle w:val="Hyperlink"/>
            <w:rFonts w:cs="Arial"/>
            <w:u w:val="none"/>
            <w:lang w:val="de"/>
          </w:rPr>
          <w:t>www.leica-microsystems.com</w:t>
        </w:r>
      </w:hyperlink>
    </w:p>
    <w:p w14:paraId="6DB5DB56" w14:textId="77777777" w:rsidR="001D2ED3" w:rsidRDefault="001D2ED3" w:rsidP="006A0F9F">
      <w:pPr>
        <w:rPr>
          <w:rFonts w:cs="Arial"/>
        </w:rPr>
      </w:pPr>
    </w:p>
    <w:p w14:paraId="74AC773D" w14:textId="77777777" w:rsidR="006A0F9F" w:rsidRPr="006A0F9F" w:rsidRDefault="006A0F9F" w:rsidP="006A0F9F">
      <w:pPr>
        <w:rPr>
          <w:rFonts w:cs="Arial"/>
          <w:b/>
          <w:bCs/>
        </w:rPr>
      </w:pPr>
      <w:r>
        <w:rPr>
          <w:rFonts w:cs="Arial"/>
          <w:b/>
          <w:bCs/>
          <w:lang w:val="de"/>
        </w:rPr>
        <w:t>Über Danaher</w:t>
      </w:r>
    </w:p>
    <w:p w14:paraId="176748E3" w14:textId="77777777" w:rsidR="002F7457" w:rsidRPr="002F7457" w:rsidRDefault="00D51B90" w:rsidP="2BB0FD0E">
      <w:r>
        <w:rPr>
          <w:rFonts w:cs="Arial"/>
          <w:lang w:val="de"/>
        </w:rPr>
        <w:t xml:space="preserve">Danaher ist ein weltweit führender Innovator in den Bereichen Life Sciences und Diagnostik und hat sich zum Ziel gesetzt, die Kraft von Wissenschaft und Technologie zu beschleunigen, um die menschliche Gesundheit zu verbessern. Als vernetztes Ökosystem führender Unternehmen in relevanten Segmenten arbeiten wir eng mit unseren Kunden zusammen und helfen deren komplexesten wissenschaftlichen und klinischen Herausforderungen zu lösen. Damit tragen wir dazu bei, Innovationen schneller von der Entdeckung in die Anwendung zu bringen – zum Nutzen der Patientinnen und Patienten, die darauf angewiesen sind. Angetrieben durch das Danaher Business System ermöglichen unsere fortschrittlichen wissenschaftlichen und technologischen Kompetenzen sowie unsere nachgewiesene Innovationskraft schnellere und präzisere Diagnosen. Zudem reduzieren wir den Zeitaufwand, die Kosten und die Risiken bei der Entdeckung, Entwicklung und Bereitstellung lebensverändernder Therapien. Durch kontinuierliche Verbesserung und operative Exzellenz fokussieren sich die rund 60.000 Mitarbeitenden weltweit darauf, </w:t>
      </w:r>
      <w:r>
        <w:rPr>
          <w:rFonts w:cs="Arial"/>
          <w:lang w:val="de"/>
        </w:rPr>
        <w:lastRenderedPageBreak/>
        <w:t xml:space="preserve">nachhaltige Wirkung zu erzielen, die Lebensqualität zu verbessern und eine gesündere, nachhaltigere Zukunft zu gestalten. Weitere Informationen finden Sie unter: </w:t>
      </w:r>
      <w:hyperlink r:id="rId15" w:history="1">
        <w:r>
          <w:rPr>
            <w:rStyle w:val="Hyperlink"/>
            <w:rFonts w:cs="Arial"/>
            <w:lang w:val="de"/>
          </w:rPr>
          <w:t>www.danaher.com</w:t>
        </w:r>
      </w:hyperlink>
      <w:r>
        <w:rPr>
          <w:rFonts w:cs="Arial"/>
          <w:lang w:val="de"/>
        </w:rPr>
        <w:t xml:space="preserve">. </w:t>
      </w:r>
    </w:p>
    <w:p w14:paraId="7063EB54" w14:textId="77777777" w:rsidR="007F1C45" w:rsidRDefault="00D51B90" w:rsidP="001D2ED3">
      <w:r>
        <w:rPr>
          <w:noProof/>
          <w:lang w:val="de"/>
        </w:rPr>
        <w:drawing>
          <wp:anchor distT="0" distB="0" distL="114300" distR="114300" simplePos="0" relativeHeight="251658240" behindDoc="0" locked="0" layoutInCell="1" allowOverlap="1" wp14:anchorId="17D81D4D" wp14:editId="58E8E492">
            <wp:simplePos x="0" y="0"/>
            <wp:positionH relativeFrom="column">
              <wp:posOffset>5434330</wp:posOffset>
            </wp:positionH>
            <wp:positionV relativeFrom="paragraph">
              <wp:posOffset>57150</wp:posOffset>
            </wp:positionV>
            <wp:extent cx="508635" cy="680085"/>
            <wp:effectExtent l="0" t="0" r="0" b="0"/>
            <wp:wrapSquare wrapText="bothSides"/>
            <wp:docPr id="704899370" name="Picture 3" desc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ogo with a white background&#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l="15649"/>
                    <a:stretch>
                      <a:fillRect/>
                    </a:stretch>
                  </pic:blipFill>
                  <pic:spPr bwMode="auto">
                    <a:xfrm>
                      <a:off x="0" y="0"/>
                      <a:ext cx="508635" cy="680085"/>
                    </a:xfrm>
                    <a:prstGeom prst="rect">
                      <a:avLst/>
                    </a:prstGeom>
                    <a:noFill/>
                    <a:ln>
                      <a:noFill/>
                    </a:ln>
                  </pic:spPr>
                </pic:pic>
              </a:graphicData>
            </a:graphic>
          </wp:anchor>
        </w:drawing>
      </w:r>
    </w:p>
    <w:p w14:paraId="4447DE91" w14:textId="77777777" w:rsidR="00221C1B" w:rsidRDefault="00221C1B" w:rsidP="001D2ED3"/>
    <w:p w14:paraId="14322DA1" w14:textId="77777777" w:rsidR="00D51B90" w:rsidRDefault="00D51B90" w:rsidP="001D2ED3"/>
    <w:p w14:paraId="640D41DE" w14:textId="77777777" w:rsidR="00D51B90" w:rsidRDefault="00D51B90" w:rsidP="001D2ED3"/>
    <w:p w14:paraId="6BA4CD51" w14:textId="77777777" w:rsidR="006E7701" w:rsidRDefault="006E7701" w:rsidP="00F71A52"/>
    <w:sectPr w:rsidR="006E7701" w:rsidSect="00556ABA">
      <w:headerReference w:type="even" r:id="rId17"/>
      <w:headerReference w:type="default" r:id="rId18"/>
      <w:footerReference w:type="even" r:id="rId19"/>
      <w:footerReference w:type="default" r:id="rId20"/>
      <w:headerReference w:type="first" r:id="rId21"/>
      <w:footerReference w:type="first" r:id="rId22"/>
      <w:pgSz w:w="11900" w:h="16840"/>
      <w:pgMar w:top="3515" w:right="1134" w:bottom="2127" w:left="1418" w:header="709" w:footer="431"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929AA" w14:textId="77777777" w:rsidR="003005F3" w:rsidRDefault="003005F3">
      <w:r>
        <w:separator/>
      </w:r>
    </w:p>
  </w:endnote>
  <w:endnote w:type="continuationSeparator" w:id="0">
    <w:p w14:paraId="54855697" w14:textId="77777777" w:rsidR="003005F3" w:rsidRDefault="003005F3">
      <w:r>
        <w:continuationSeparator/>
      </w:r>
    </w:p>
  </w:endnote>
  <w:endnote w:type="continuationNotice" w:id="1">
    <w:p w14:paraId="33ED83F9" w14:textId="77777777" w:rsidR="003005F3" w:rsidRDefault="003005F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UniversLTStd-Cn">
    <w:altName w:val="Calibri"/>
    <w:panose1 w:val="020B0506020202050204"/>
    <w:charset w:val="00"/>
    <w:family w:val="roman"/>
    <w:pitch w:val="default"/>
  </w:font>
  <w:font w:name="ArialMT">
    <w:altName w:val="Arial"/>
    <w:charset w:val="00"/>
    <w:family w:val="roman"/>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D766F" w14:textId="77777777" w:rsidR="002B5804" w:rsidRDefault="00000000" w:rsidP="002B5804">
    <w:pPr>
      <w:pStyle w:val="Footer"/>
      <w:framePr w:wrap="around" w:vAnchor="text" w:hAnchor="margin" w:xAlign="right" w:y="1"/>
      <w:rPr>
        <w:rStyle w:val="PageNumber"/>
      </w:rPr>
    </w:pPr>
    <w:r>
      <w:rPr>
        <w:noProof/>
        <w:lang w:val="de"/>
      </w:rPr>
      <w:pict w14:anchorId="50275321">
        <v:shapetype id="_x0000_t202" coordsize="21600,21600" o:spt="202" path="m,l,21600r21600,l21600,xe">
          <v:stroke joinstyle="miter"/>
          <v:path gradientshapeok="t" o:connecttype="rect"/>
        </v:shapetype>
        <v:shape id="Text Box 2" o:spid="_x0000_s1027" type="#_x0000_t202" alt="Confidential - Company Proprietary" style="position:absolute;left:0;text-align:left;margin-left:0;margin-top:0;width:143.8pt;height:33.3pt;z-index:25166029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" filled="f" stroked="f">
          <v:textbox style="mso-fit-shape-to-text:t" inset="0,0,0,15pt">
            <w:txbxContent>
              <w:p w14:paraId="5A265C4C" w14:textId="77777777" w:rsidR="00AE4269" w:rsidRPr="00AE4269" w:rsidRDefault="00AE4269" w:rsidP="00AE4269">
                <w:pPr>
                  <w:rPr>
                    <w:rFonts w:ascii="Calibri" w:eastAsia="Calibri" w:hAnsi="Calibri" w:cs="Calibri"/>
                    <w:noProof/>
                    <w:color w:val="D89B2B"/>
                  </w:rPr>
                </w:pPr>
                <w:r>
                  <w:rPr>
                    <w:rFonts w:ascii="Calibri" w:eastAsia="Calibri" w:hAnsi="Calibri" w:cs="Calibri"/>
                    <w:noProof/>
                    <w:color w:val="D89B2B"/>
                    <w:lang w:val="de"/>
                  </w:rPr>
                  <w:t>Vertraulich – Unternehmensintern</w:t>
                </w:r>
              </w:p>
            </w:txbxContent>
          </v:textbox>
          <w10:wrap anchorx="page" anchory="page"/>
        </v:shape>
      </w:pict>
    </w:r>
    <w:r w:rsidR="00AE4269">
      <w:rPr>
        <w:rStyle w:val="PageNumber"/>
        <w:lang w:val="de"/>
      </w:rPr>
      <w:fldChar w:fldCharType="begin"/>
    </w:r>
    <w:r w:rsidR="00AE4269">
      <w:rPr>
        <w:rStyle w:val="PageNumber"/>
        <w:lang w:val="de"/>
      </w:rPr>
      <w:instrText xml:space="preserve">PAGE  </w:instrText>
    </w:r>
    <w:r w:rsidR="00AE4269">
      <w:rPr>
        <w:rStyle w:val="PageNumber"/>
        <w:lang w:val="de"/>
      </w:rPr>
      <w:fldChar w:fldCharType="separate"/>
    </w:r>
    <w:r w:rsidR="00AE4269">
      <w:rPr>
        <w:rStyle w:val="PageNumber"/>
        <w:noProof/>
        <w:lang w:val="de"/>
      </w:rPr>
      <w:t>1</w:t>
    </w:r>
    <w:r w:rsidR="00AE4269">
      <w:rPr>
        <w:rStyle w:val="PageNumber"/>
        <w:lang w:val="de"/>
      </w:rPr>
      <w:fldChar w:fldCharType="end"/>
    </w:r>
  </w:p>
  <w:p w14:paraId="48F55D63" w14:textId="77777777" w:rsidR="002B5804" w:rsidRDefault="002B5804" w:rsidP="002B58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32326" w14:textId="77777777" w:rsidR="00031119" w:rsidRPr="00BE3F2F" w:rsidRDefault="00000000" w:rsidP="00031119">
    <w:pPr>
      <w:pStyle w:val="Bildunterschrift"/>
      <w:tabs>
        <w:tab w:val="left" w:pos="1663"/>
        <w:tab w:val="left" w:pos="3883"/>
        <w:tab w:val="left" w:pos="6103"/>
      </w:tabs>
      <w:spacing w:after="120" w:line="240" w:lineRule="atLeast"/>
      <w:rPr>
        <w:rFonts w:ascii="Arial" w:hAnsi="Arial" w:cs="Arial"/>
      </w:rPr>
    </w:pPr>
    <w:r>
      <w:rPr>
        <w:rFonts w:ascii="Arial" w:hAnsi="Arial" w:cs="Arial"/>
        <w:noProof/>
        <w:lang w:val="de"/>
      </w:rPr>
      <w:pict w14:anchorId="0FACF7C7">
        <v:shapetype id="_x0000_t202" coordsize="21600,21600" o:spt="202" path="m,l,21600r21600,l21600,xe">
          <v:stroke joinstyle="miter"/>
          <v:path gradientshapeok="t" o:connecttype="rect"/>
        </v:shapetype>
        <v:shape id="Text Box 3" o:spid="_x0000_s1028" type="#_x0000_t202" alt="Confidential - Company Proprietary" style="position:absolute;left:0;text-align:left;margin-left:0;margin-top:0;width:143.8pt;height:33.3pt;z-index:25166132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" filled="f" stroked="f">
          <v:textbox style="mso-fit-shape-to-text:t" inset="0,0,0,15pt">
            <w:txbxContent>
              <w:p w14:paraId="4953AA5D" w14:textId="77777777" w:rsidR="00AE4269" w:rsidRPr="00AE4269" w:rsidRDefault="00AE4269" w:rsidP="00AE4269">
                <w:pPr>
                  <w:rPr>
                    <w:rFonts w:ascii="Calibri" w:eastAsia="Calibri" w:hAnsi="Calibri" w:cs="Calibri"/>
                    <w:noProof/>
                    <w:color w:val="D89B2B"/>
                  </w:rPr>
                </w:pPr>
                <w:r>
                  <w:rPr>
                    <w:rFonts w:ascii="Calibri" w:eastAsia="Calibri" w:hAnsi="Calibri" w:cs="Calibri"/>
                    <w:noProof/>
                    <w:color w:val="D89B2B"/>
                    <w:lang w:val="de"/>
                  </w:rPr>
                  <w:t>Vertraulich – Unternehmensintern</w:t>
                </w:r>
              </w:p>
            </w:txbxContent>
          </v:textbox>
          <w10:wrap anchorx="page" anchory="page"/>
        </v:shape>
      </w:pict>
    </w:r>
    <w:r w:rsidR="00AE4269">
      <w:rPr>
        <w:rFonts w:ascii="Arial" w:hAnsi="Arial" w:cs="Arial"/>
        <w:lang w:val="de"/>
      </w:rPr>
      <w:t xml:space="preserve">Alexander Weis- Tel. +49 6441 29-2550-  </w:t>
    </w:r>
    <w:hyperlink r:id="rId1" w:history="1">
      <w:r w:rsidR="00AE4269">
        <w:rPr>
          <w:rStyle w:val="Hyperlink"/>
          <w:rFonts w:ascii="Arial" w:hAnsi="Arial" w:cs="Arial"/>
          <w:lang w:val="de"/>
        </w:rPr>
        <w:t>corporate.communications@leica-microsystems.com</w:t>
      </w:r>
    </w:hyperlink>
  </w:p>
  <w:p w14:paraId="47D84724" w14:textId="77777777" w:rsidR="00A64E72" w:rsidRDefault="00000000" w:rsidP="00A64E72">
    <w:pPr>
      <w:pStyle w:val="Bildunterschrift"/>
      <w:tabs>
        <w:tab w:val="left" w:pos="1663"/>
        <w:tab w:val="left" w:pos="3883"/>
        <w:tab w:val="left" w:pos="6103"/>
      </w:tabs>
      <w:spacing w:line="240" w:lineRule="atLeast"/>
      <w:ind w:right="-142"/>
      <w:jc w:val="left"/>
      <w:rPr>
        <w:rFonts w:ascii="Arial" w:hAnsi="Arial" w:cs="Arial"/>
      </w:rPr>
    </w:pPr>
    <w:r>
      <w:rPr>
        <w:noProof/>
        <w:lang w:val="de"/>
      </w:rPr>
      <w:pict w14:anchorId="79AA3826">
        <v:line id="Line 54" o:spid="_x0000_s1034"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790.85pt" to="533.5pt,790.85pt" wrapcoords="0 0 0 1 619 1 619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FgsAEAAEgDAAAOAAAAZHJzL2Uyb0RvYy54bWysU8Fu2zAMvQ/YPwi6L3YyZC2MOD2k7S7d&#10;FqDdBzCSbAuVRYFU4uTvJ6lJVmy3YT4Ikkg+vfdIr+6OoxMHQ2zRt3I+q6UwXqG2vm/lz5fHT7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" o:allowincell="f" strokeweight=".25pt">
          <w10:wrap type="tight" anchorx="page" anchory="page"/>
          <w10:anchorlock/>
        </v:line>
      </w:pict>
    </w:r>
  </w:p>
  <w:p w14:paraId="4F2DFDDA" w14:textId="77777777" w:rsidR="00A64E72" w:rsidRDefault="007F6AF3" w:rsidP="00A64E72">
    <w:pPr>
      <w:pStyle w:val="Bildunterschrift"/>
      <w:tabs>
        <w:tab w:val="left" w:pos="1663"/>
        <w:tab w:val="left" w:pos="3883"/>
        <w:tab w:val="left" w:pos="6103"/>
      </w:tabs>
      <w:spacing w:line="240" w:lineRule="atLeast"/>
      <w:ind w:right="-142"/>
      <w:jc w:val="left"/>
      <w:rPr>
        <w:rFonts w:ascii="Arial" w:hAnsi="Arial" w:cs="Arial"/>
      </w:rPr>
    </w:pPr>
    <w:r>
      <w:rPr>
        <w:rFonts w:ascii="Arial" w:hAnsi="Arial" w:cs="Arial"/>
        <w:lang w:val="de"/>
      </w:rPr>
      <w:t xml:space="preserve">Leica Microsystems GmbH · Ernst-Leitz-Straße 17–37 · D-35578 Wetzlar · </w:t>
    </w:r>
    <w:hyperlink r:id="rId2" w:history="1">
      <w:r>
        <w:rPr>
          <w:rStyle w:val="Hyperlink"/>
          <w:rFonts w:ascii="Arial" w:hAnsi="Arial" w:cs="Arial"/>
          <w:u w:val="none"/>
          <w:lang w:val="de"/>
        </w:rPr>
        <w:t>www.leica-microsystems.com</w:t>
      </w:r>
    </w:hyperlink>
  </w:p>
  <w:p w14:paraId="327082DE" w14:textId="77777777" w:rsidR="007F6AF3" w:rsidRDefault="007F6AF3" w:rsidP="00A64E72">
    <w:pPr>
      <w:pStyle w:val="Bildunterschrift"/>
      <w:tabs>
        <w:tab w:val="left" w:pos="1663"/>
        <w:tab w:val="left" w:pos="3883"/>
        <w:tab w:val="left" w:pos="6103"/>
      </w:tabs>
      <w:spacing w:line="240" w:lineRule="atLeast"/>
      <w:ind w:right="-142"/>
      <w:jc w:val="left"/>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DA3C6" w14:textId="77777777" w:rsidR="007F6AF3" w:rsidRPr="00BE3F2F" w:rsidRDefault="00000000" w:rsidP="007F6AF3">
    <w:pPr>
      <w:pStyle w:val="Bildunterschrift"/>
      <w:tabs>
        <w:tab w:val="left" w:pos="1663"/>
        <w:tab w:val="left" w:pos="3883"/>
        <w:tab w:val="left" w:pos="6103"/>
      </w:tabs>
      <w:spacing w:after="120" w:line="240" w:lineRule="atLeast"/>
      <w:rPr>
        <w:rFonts w:ascii="Arial" w:hAnsi="Arial" w:cs="Arial"/>
      </w:rPr>
    </w:pPr>
    <w:r>
      <w:rPr>
        <w:rFonts w:ascii="Arial" w:hAnsi="Arial" w:cs="Arial"/>
        <w:noProof/>
        <w:lang w:val="de"/>
      </w:rPr>
      <w:pict w14:anchorId="019A3DBA">
        <v:shapetype id="_x0000_t202" coordsize="21600,21600" o:spt="202" path="m,l,21600r21600,l21600,xe">
          <v:stroke joinstyle="miter"/>
          <v:path gradientshapeok="t" o:connecttype="rect"/>
        </v:shapetype>
        <v:shape id="Text Box 1" o:spid="_x0000_s1030" type="#_x0000_t202" alt="Confidential - Company Proprietary" style="position:absolute;left:0;text-align:left;margin-left:0;margin-top:0;width:143.8pt;height:33.3pt;z-index:25165927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" filled="f" stroked="f">
          <v:textbox style="mso-fit-shape-to-text:t" inset="0,0,0,15pt">
            <w:txbxContent>
              <w:p w14:paraId="13B4CA0B" w14:textId="77777777" w:rsidR="00AE4269" w:rsidRPr="00AE4269" w:rsidRDefault="00AE4269" w:rsidP="00AE4269">
                <w:pPr>
                  <w:rPr>
                    <w:rFonts w:ascii="Calibri" w:eastAsia="Calibri" w:hAnsi="Calibri" w:cs="Calibri"/>
                    <w:noProof/>
                    <w:color w:val="D89B2B"/>
                  </w:rPr>
                </w:pPr>
                <w:r>
                  <w:rPr>
                    <w:rFonts w:ascii="Calibri" w:eastAsia="Calibri" w:hAnsi="Calibri" w:cs="Calibri"/>
                    <w:noProof/>
                    <w:color w:val="D89B2B"/>
                    <w:lang w:val="de"/>
                  </w:rPr>
                  <w:t>Vertraulich – Unternehmensintern</w:t>
                </w:r>
              </w:p>
            </w:txbxContent>
          </v:textbox>
          <w10:wrap anchorx="page" anchory="page"/>
        </v:shape>
      </w:pict>
    </w:r>
    <w:r w:rsidR="00AE4269">
      <w:rPr>
        <w:rFonts w:ascii="Arial" w:hAnsi="Arial" w:cs="Arial"/>
        <w:lang w:val="de"/>
      </w:rPr>
      <w:t xml:space="preserve">Alexander Weis- Tel. +49 6441 29-2550-  </w:t>
    </w:r>
    <w:hyperlink r:id="rId1" w:history="1">
      <w:r w:rsidR="00AE4269">
        <w:rPr>
          <w:rStyle w:val="Hyperlink"/>
          <w:rFonts w:ascii="Arial" w:hAnsi="Arial" w:cs="Arial"/>
          <w:lang w:val="de"/>
        </w:rPr>
        <w:t>corporate.communications@leica-microsystems.com</w:t>
      </w:r>
    </w:hyperlink>
  </w:p>
  <w:p w14:paraId="5270D711" w14:textId="77777777" w:rsidR="000D4F55" w:rsidRDefault="00000000" w:rsidP="000D4F55">
    <w:pPr>
      <w:pStyle w:val="Bildunterschrift"/>
      <w:tabs>
        <w:tab w:val="left" w:pos="1663"/>
        <w:tab w:val="left" w:pos="3883"/>
        <w:tab w:val="left" w:pos="6103"/>
      </w:tabs>
      <w:spacing w:line="240" w:lineRule="atLeast"/>
      <w:ind w:right="-142"/>
      <w:jc w:val="left"/>
      <w:rPr>
        <w:rFonts w:ascii="Arial" w:hAnsi="Arial" w:cs="Arial"/>
      </w:rPr>
    </w:pPr>
    <w:r>
      <w:rPr>
        <w:noProof/>
        <w:lang w:val="de"/>
      </w:rPr>
      <w:pict w14:anchorId="153EBF1F">
        <v:line id="Line 52" o:spid="_x0000_s1031"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790.85pt" to="533.5pt,790.85pt" wrapcoords="0 0 0 1 619 1 619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FgsAEAAEgDAAAOAAAAZHJzL2Uyb0RvYy54bWysU8Fu2zAMvQ/YPwi6L3YyZC2MOD2k7S7d&#10;FqDdBzCSbAuVRYFU4uTvJ6lJVmy3YT4Ikkg+vfdIr+6OoxMHQ2zRt3I+q6UwXqG2vm/lz5fHT7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" o:allowincell="f" strokeweight=".25pt">
          <w10:wrap type="tight" anchorx="page" anchory="page"/>
          <w10:anchorlock/>
        </v:line>
      </w:pict>
    </w:r>
  </w:p>
  <w:p w14:paraId="4DF795D8" w14:textId="77777777" w:rsidR="000D4F55" w:rsidRDefault="007F6AF3" w:rsidP="000D4F55">
    <w:pPr>
      <w:pStyle w:val="Bildunterschrift"/>
      <w:tabs>
        <w:tab w:val="left" w:pos="1663"/>
        <w:tab w:val="left" w:pos="3883"/>
        <w:tab w:val="left" w:pos="6103"/>
      </w:tabs>
      <w:spacing w:line="240" w:lineRule="atLeast"/>
      <w:ind w:right="-142"/>
      <w:jc w:val="left"/>
      <w:rPr>
        <w:rFonts w:ascii="Arial" w:hAnsi="Arial" w:cs="Arial"/>
      </w:rPr>
    </w:pPr>
    <w:r>
      <w:rPr>
        <w:rFonts w:ascii="Arial" w:hAnsi="Arial" w:cs="Arial"/>
        <w:lang w:val="de"/>
      </w:rPr>
      <w:t xml:space="preserve">Leica Microsystems GmbH · Ernst-Leitz-Straße 17–37 · D-35578 Wetzlar · </w:t>
    </w:r>
    <w:hyperlink r:id="rId2" w:history="1">
      <w:r>
        <w:rPr>
          <w:rStyle w:val="Hyperlink"/>
          <w:rFonts w:ascii="Arial" w:hAnsi="Arial" w:cs="Arial"/>
          <w:u w:val="none"/>
          <w:lang w:val="de"/>
        </w:rPr>
        <w:t>www.leica-microsystems.com</w:t>
      </w:r>
    </w:hyperlink>
  </w:p>
  <w:p w14:paraId="2E3C642C" w14:textId="77777777" w:rsidR="007F6AF3" w:rsidRDefault="007F6AF3" w:rsidP="000D4F55">
    <w:pPr>
      <w:pStyle w:val="Bildunterschrift"/>
      <w:tabs>
        <w:tab w:val="left" w:pos="1663"/>
        <w:tab w:val="left" w:pos="3883"/>
        <w:tab w:val="left" w:pos="6103"/>
      </w:tabs>
      <w:spacing w:line="240" w:lineRule="atLeast"/>
      <w:ind w:right="-142"/>
      <w:jc w:val="left"/>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EF48F" w14:textId="77777777" w:rsidR="003005F3" w:rsidRDefault="003005F3">
      <w:r>
        <w:separator/>
      </w:r>
    </w:p>
  </w:footnote>
  <w:footnote w:type="continuationSeparator" w:id="0">
    <w:p w14:paraId="5D6882A3" w14:textId="77777777" w:rsidR="003005F3" w:rsidRDefault="003005F3">
      <w:r>
        <w:continuationSeparator/>
      </w:r>
    </w:p>
  </w:footnote>
  <w:footnote w:type="continuationNotice" w:id="1">
    <w:p w14:paraId="0133B955" w14:textId="77777777" w:rsidR="003005F3" w:rsidRDefault="003005F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8E2CB" w14:textId="77777777" w:rsidR="00C70E46" w:rsidRDefault="00C70E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1B11A" w14:textId="77777777" w:rsidR="002B5804" w:rsidRDefault="006A0F9F">
    <w:pPr>
      <w:pStyle w:val="Header"/>
    </w:pPr>
    <w:r>
      <w:rPr>
        <w:noProof/>
        <w:lang w:val="de"/>
      </w:rPr>
      <w:drawing>
        <wp:anchor distT="0" distB="0" distL="114300" distR="114300" simplePos="0" relativeHeight="251658250" behindDoc="1" locked="0" layoutInCell="1" allowOverlap="1" wp14:anchorId="11771F8C" wp14:editId="2201FDB3">
          <wp:simplePos x="0" y="0"/>
          <wp:positionH relativeFrom="column">
            <wp:posOffset>-10795</wp:posOffset>
          </wp:positionH>
          <wp:positionV relativeFrom="paragraph">
            <wp:posOffset>368300</wp:posOffset>
          </wp:positionV>
          <wp:extent cx="1572895" cy="197485"/>
          <wp:effectExtent l="0" t="0" r="0" b="0"/>
          <wp:wrapTight wrapText="bothSides">
            <wp:wrapPolygon edited="0">
              <wp:start x="0" y="0"/>
              <wp:lineTo x="0" y="18752"/>
              <wp:lineTo x="21452" y="18752"/>
              <wp:lineTo x="21452" y="0"/>
              <wp:lineTo x="0" y="0"/>
            </wp:wrapPolygon>
          </wp:wrapTight>
          <wp:docPr id="1708697514" name="Bild 53" descr="D:\Benutzer\Alexander Weis\Desktop\Temp\Claim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3" descr="D:\Users\Alexander Weis\Desktop\Temp\Claim_lar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895" cy="197485"/>
                  </a:xfrm>
                  <a:prstGeom prst="rect">
                    <a:avLst/>
                  </a:prstGeom>
                  <a:noFill/>
                  <a:ln>
                    <a:noFill/>
                  </a:ln>
                </pic:spPr>
              </pic:pic>
            </a:graphicData>
          </a:graphic>
        </wp:anchor>
      </w:drawing>
    </w:r>
    <w:r w:rsidR="00000000">
      <w:rPr>
        <w:noProof/>
        <w:lang w:val="de"/>
      </w:rPr>
      <w:pict w14:anchorId="416E8C93">
        <v:rect id="_x0000_s1026" style="position:absolute;left:0;text-align:left;margin-left:-53.9pt;margin-top:-16.2pt;width:15pt;height:141.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" fillcolor="#ed1b2f" stroked="f"/>
      </w:pict>
    </w:r>
    <w:r>
      <w:rPr>
        <w:noProof/>
        <w:lang w:val="de"/>
      </w:rPr>
      <w:drawing>
        <wp:anchor distT="0" distB="0" distL="114300" distR="114300" simplePos="0" relativeHeight="251658245" behindDoc="1" locked="0" layoutInCell="0" allowOverlap="1" wp14:anchorId="4913C75B" wp14:editId="16D3D3BD">
          <wp:simplePos x="0" y="0"/>
          <wp:positionH relativeFrom="column">
            <wp:posOffset>4965065</wp:posOffset>
          </wp:positionH>
          <wp:positionV relativeFrom="paragraph">
            <wp:posOffset>122555</wp:posOffset>
          </wp:positionV>
          <wp:extent cx="1004570" cy="681990"/>
          <wp:effectExtent l="0" t="0" r="0" b="0"/>
          <wp:wrapNone/>
          <wp:docPr id="20115619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4570" cy="681990"/>
                  </a:xfrm>
                  <a:prstGeom prst="rect">
                    <a:avLst/>
                  </a:prstGeom>
                  <a:noFill/>
                  <a:ln>
                    <a:noFill/>
                  </a:ln>
                </pic:spPr>
              </pic:pic>
            </a:graphicData>
          </a:graphic>
        </wp:anchor>
      </w:drawing>
    </w:r>
    <w:r w:rsidR="00000000">
      <w:rPr>
        <w:noProof/>
        <w:lang w:val="de"/>
      </w:rPr>
      <w:pict w14:anchorId="576EBFCB">
        <v:line id="Line 43" o:spid="_x0000_s1036" style="position:absolute;left:0;text-align:lef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160.85pt" to="538.6pt,160.85pt" wrapcoords="0 0 0 1 626 1 626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" o:allowincell="f" strokeweight=".25pt">
          <w10:wrap type="tight" anchorx="page" anchory="page"/>
          <w10:anchorlock/>
        </v:line>
      </w:pict>
    </w:r>
    <w:r w:rsidR="00000000">
      <w:rPr>
        <w:noProof/>
        <w:lang w:val="de"/>
      </w:rPr>
      <w:pict w14:anchorId="4EC0A92F">
        <v:shapetype id="_x0000_t202" coordsize="21600,21600" o:spt="202" path="m,l,21600r21600,l21600,xe">
          <v:stroke joinstyle="miter"/>
          <v:path gradientshapeok="t" o:connecttype="rect"/>
        </v:shapetype>
        <v:shape id="Text Box 42" o:spid="_x0000_s1035" type="#_x0000_t202" style="position:absolute;left:0;text-align:left;margin-left:70.9pt;margin-top:135.3pt;width:5in;height:22.7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" o:allowincell="f" filled="f" stroked="f">
          <v:textbox inset="0,0,0,0">
            <w:txbxContent>
              <w:p w14:paraId="2336C4BB" w14:textId="77777777" w:rsidR="0007264E" w:rsidRPr="00602F37" w:rsidRDefault="00FC703C" w:rsidP="00FC703C">
                <w:pPr>
                  <w:pStyle w:val="FliesstextProspekt"/>
                  <w:jc w:val="left"/>
                </w:pPr>
                <w:r>
                  <w:rPr>
                    <w:rFonts w:ascii="Arial" w:hAnsi="Arial" w:cs="Arial"/>
                    <w:caps/>
                    <w:sz w:val="32"/>
                    <w:szCs w:val="32"/>
                    <w:lang w:val="de"/>
                  </w:rPr>
                  <w:t>PRESSEMITTEILUNG / PRESSEINFORMATION</w:t>
                </w:r>
              </w:p>
            </w:txbxContent>
          </v:textbox>
          <w10:wrap type="tight" anchorx="page" anchory="page"/>
          <w10:anchorloc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948B" w14:textId="77777777" w:rsidR="002B5804" w:rsidRDefault="006A0F9F">
    <w:pPr>
      <w:pStyle w:val="Header"/>
    </w:pPr>
    <w:r>
      <w:rPr>
        <w:noProof/>
        <w:lang w:val="de"/>
      </w:rPr>
      <w:drawing>
        <wp:anchor distT="0" distB="0" distL="114300" distR="114300" simplePos="0" relativeHeight="251658248" behindDoc="1" locked="0" layoutInCell="1" allowOverlap="1" wp14:anchorId="1239061D" wp14:editId="30AC4733">
          <wp:simplePos x="0" y="0"/>
          <wp:positionH relativeFrom="column">
            <wp:posOffset>-10795</wp:posOffset>
          </wp:positionH>
          <wp:positionV relativeFrom="paragraph">
            <wp:posOffset>339725</wp:posOffset>
          </wp:positionV>
          <wp:extent cx="1572895" cy="197485"/>
          <wp:effectExtent l="0" t="0" r="0" b="0"/>
          <wp:wrapTight wrapText="bothSides">
            <wp:wrapPolygon edited="0">
              <wp:start x="0" y="0"/>
              <wp:lineTo x="0" y="18752"/>
              <wp:lineTo x="21452" y="18752"/>
              <wp:lineTo x="21452" y="0"/>
              <wp:lineTo x="0" y="0"/>
            </wp:wrapPolygon>
          </wp:wrapTight>
          <wp:docPr id="958777108" name="Bild 53" descr="D:\Benutzer\Alexander Weis\Desktop\Temp\Claim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3" descr="D:\Users\Alexander Weis\Desktop\Temp\Claim_lar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895" cy="197485"/>
                  </a:xfrm>
                  <a:prstGeom prst="rect">
                    <a:avLst/>
                  </a:prstGeom>
                  <a:noFill/>
                  <a:ln>
                    <a:noFill/>
                  </a:ln>
                </pic:spPr>
              </pic:pic>
            </a:graphicData>
          </a:graphic>
        </wp:anchor>
      </w:drawing>
    </w:r>
    <w:r w:rsidR="00000000">
      <w:rPr>
        <w:noProof/>
        <w:lang w:val="de"/>
      </w:rPr>
      <w:pict w14:anchorId="5C344000">
        <v:rect id="Rectangle 54" o:spid="_x0000_s1033" style="position:absolute;left:0;text-align:left;margin-left:-53.9pt;margin-top:-18.45pt;width:15pt;height:141.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" fillcolor="#ed1b2f" stroked="f"/>
      </w:pict>
    </w:r>
    <w:r>
      <w:rPr>
        <w:noProof/>
        <w:lang w:val="de"/>
      </w:rPr>
      <w:drawing>
        <wp:anchor distT="0" distB="0" distL="114300" distR="114300" simplePos="0" relativeHeight="251658244" behindDoc="1" locked="0" layoutInCell="0" allowOverlap="1" wp14:anchorId="5B881CFC" wp14:editId="0FCCD959">
          <wp:simplePos x="0" y="0"/>
          <wp:positionH relativeFrom="column">
            <wp:posOffset>4965700</wp:posOffset>
          </wp:positionH>
          <wp:positionV relativeFrom="paragraph">
            <wp:posOffset>121285</wp:posOffset>
          </wp:positionV>
          <wp:extent cx="1004570" cy="681990"/>
          <wp:effectExtent l="0" t="0" r="0" b="0"/>
          <wp:wrapNone/>
          <wp:docPr id="522798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4570" cy="681990"/>
                  </a:xfrm>
                  <a:prstGeom prst="rect">
                    <a:avLst/>
                  </a:prstGeom>
                  <a:noFill/>
                  <a:ln>
                    <a:noFill/>
                  </a:ln>
                </pic:spPr>
              </pic:pic>
            </a:graphicData>
          </a:graphic>
        </wp:anchor>
      </w:drawing>
    </w:r>
    <w:r w:rsidR="00000000">
      <w:rPr>
        <w:noProof/>
        <w:lang w:val="de"/>
      </w:rPr>
      <w:pict w14:anchorId="40BAF117">
        <v:line id="Line 30" o:spid="_x0000_s1032" style="position:absolute;left:0;text-align:lef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158.6pt" to="538.6pt,158.6pt" wrapcoords="0 0 0 1 626 1 626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" o:allowincell="f" strokeweight=".25pt">
          <w10:wrap type="tight" anchorx="page" anchory="page"/>
          <w10:anchorlock/>
        </v:line>
      </w:pict>
    </w:r>
    <w:r w:rsidR="00000000">
      <w:rPr>
        <w:noProof/>
        <w:lang w:val="de"/>
      </w:rPr>
      <w:pict w14:anchorId="5EBFDD50">
        <v:shapetype id="_x0000_t202" coordsize="21600,21600" o:spt="202" path="m,l,21600r21600,l21600,xe">
          <v:stroke joinstyle="miter"/>
          <v:path gradientshapeok="t" o:connecttype="rect"/>
        </v:shapetype>
        <v:shape id="Text Box 12" o:spid="_x0000_s1029" type="#_x0000_t202" style="position:absolute;left:0;text-align:left;margin-left:70.9pt;margin-top:133.05pt;width:5in;height:22.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" o:allowincell="f" filled="f" stroked="f">
          <v:textbox inset="0,0,0,0">
            <w:txbxContent>
              <w:p w14:paraId="1DCDE96F" w14:textId="77777777" w:rsidR="002B5804" w:rsidRPr="00602F37" w:rsidRDefault="00FB3348" w:rsidP="00D42445">
                <w:pPr>
                  <w:pStyle w:val="FliesstextProspekt"/>
                  <w:jc w:val="left"/>
                </w:pPr>
                <w:r>
                  <w:rPr>
                    <w:rFonts w:ascii="Arial" w:hAnsi="Arial" w:cs="Arial"/>
                    <w:caps/>
                    <w:sz w:val="32"/>
                    <w:szCs w:val="32"/>
                    <w:lang w:val="de"/>
                  </w:rPr>
                  <w:t>PRESSEMITTEILUNG / PRESSEINFORMATION</w:t>
                </w:r>
              </w:p>
            </w:txbxContent>
          </v:textbox>
          <w10:wrap type="tight" anchorx="page"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AF5014"/>
    <w:multiLevelType w:val="hybridMultilevel"/>
    <w:tmpl w:val="B2805C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618989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alignBordersAndEdge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bteilung" w:val="Abteilung"/>
    <w:docVar w:name="Anzeigename" w:val="Vorname Nachname"/>
    <w:docVar w:name="Benutzeranmeldename" w:val="Vorname Nachname"/>
    <w:docVar w:name="Beschreibung" w:val="LMH Test User"/>
    <w:docVar w:name="Email" w:val="Vorname.Nachname@leica-microsystems.com"/>
    <w:docVar w:name="Firma" w:val="Leica Microsystems Holdings GmbH"/>
    <w:docVar w:name="Land" w:val="Germany"/>
    <w:docVar w:name="Nachname" w:val="Nachname"/>
    <w:docVar w:name="Ort" w:val="Wetzlar"/>
    <w:docVar w:name="Position" w:val="User"/>
    <w:docVar w:name="Postleitzahl" w:val="35578"/>
    <w:docVar w:name="Rufnummer" w:val="+49 6441 29 xxxx"/>
    <w:docVar w:name="RufnummernFax" w:val="+49 6441 29 xxxx"/>
    <w:docVar w:name="RufnummernMobil" w:val="+49 172 xxxxxxx"/>
    <w:docVar w:name="Strasse" w:val="Ernst-Leitz-Str. 17 - 37"/>
    <w:docVar w:name="Vorname" w:val="Vorname"/>
    <w:docVar w:name="Webseite" w:val="www.leica-microsystems.com"/>
  </w:docVars>
  <w:rsids>
    <w:rsidRoot w:val="00FB3348"/>
    <w:rsid w:val="0000159C"/>
    <w:rsid w:val="000200DC"/>
    <w:rsid w:val="000201DE"/>
    <w:rsid w:val="00020B12"/>
    <w:rsid w:val="00026EC3"/>
    <w:rsid w:val="00031119"/>
    <w:rsid w:val="0007264E"/>
    <w:rsid w:val="000A6110"/>
    <w:rsid w:val="000C09D4"/>
    <w:rsid w:val="000D3CAB"/>
    <w:rsid w:val="000D4F55"/>
    <w:rsid w:val="000E6786"/>
    <w:rsid w:val="000F4003"/>
    <w:rsid w:val="001060AC"/>
    <w:rsid w:val="00121DAF"/>
    <w:rsid w:val="00144631"/>
    <w:rsid w:val="001507B4"/>
    <w:rsid w:val="00155F11"/>
    <w:rsid w:val="00175905"/>
    <w:rsid w:val="00175D6E"/>
    <w:rsid w:val="00176D93"/>
    <w:rsid w:val="00193B28"/>
    <w:rsid w:val="001B10B3"/>
    <w:rsid w:val="001B4B51"/>
    <w:rsid w:val="001C2D0A"/>
    <w:rsid w:val="001D2ED3"/>
    <w:rsid w:val="001D577A"/>
    <w:rsid w:val="002030FF"/>
    <w:rsid w:val="00221C1B"/>
    <w:rsid w:val="00224E4C"/>
    <w:rsid w:val="00225842"/>
    <w:rsid w:val="00231393"/>
    <w:rsid w:val="00233E07"/>
    <w:rsid w:val="002375A5"/>
    <w:rsid w:val="002479CA"/>
    <w:rsid w:val="00253FF7"/>
    <w:rsid w:val="00271C65"/>
    <w:rsid w:val="00273687"/>
    <w:rsid w:val="00287871"/>
    <w:rsid w:val="00297725"/>
    <w:rsid w:val="002A5D37"/>
    <w:rsid w:val="002B5804"/>
    <w:rsid w:val="002B69FA"/>
    <w:rsid w:val="002C03F0"/>
    <w:rsid w:val="002C3854"/>
    <w:rsid w:val="002D19FE"/>
    <w:rsid w:val="002E7835"/>
    <w:rsid w:val="002F7457"/>
    <w:rsid w:val="003005F3"/>
    <w:rsid w:val="00384AC9"/>
    <w:rsid w:val="00393050"/>
    <w:rsid w:val="003A6BE7"/>
    <w:rsid w:val="003C0425"/>
    <w:rsid w:val="003C0EF2"/>
    <w:rsid w:val="003D3415"/>
    <w:rsid w:val="003D5518"/>
    <w:rsid w:val="003D747D"/>
    <w:rsid w:val="003E086F"/>
    <w:rsid w:val="003F4D00"/>
    <w:rsid w:val="004019E4"/>
    <w:rsid w:val="0040285F"/>
    <w:rsid w:val="00402DD1"/>
    <w:rsid w:val="004141C9"/>
    <w:rsid w:val="00427B9D"/>
    <w:rsid w:val="00433B86"/>
    <w:rsid w:val="004438FA"/>
    <w:rsid w:val="004523C6"/>
    <w:rsid w:val="004725D3"/>
    <w:rsid w:val="00474B59"/>
    <w:rsid w:val="004E1383"/>
    <w:rsid w:val="004F29E0"/>
    <w:rsid w:val="004F4BB4"/>
    <w:rsid w:val="0050344D"/>
    <w:rsid w:val="00514332"/>
    <w:rsid w:val="005162B4"/>
    <w:rsid w:val="005203A7"/>
    <w:rsid w:val="005258FB"/>
    <w:rsid w:val="005455B6"/>
    <w:rsid w:val="00552D8B"/>
    <w:rsid w:val="00556ABA"/>
    <w:rsid w:val="00597172"/>
    <w:rsid w:val="005A478B"/>
    <w:rsid w:val="005A5B45"/>
    <w:rsid w:val="005B00B1"/>
    <w:rsid w:val="005B6ABD"/>
    <w:rsid w:val="005D1130"/>
    <w:rsid w:val="005D60E5"/>
    <w:rsid w:val="005E2625"/>
    <w:rsid w:val="005F3DD6"/>
    <w:rsid w:val="00605680"/>
    <w:rsid w:val="00615CB9"/>
    <w:rsid w:val="00632126"/>
    <w:rsid w:val="00637097"/>
    <w:rsid w:val="006606BE"/>
    <w:rsid w:val="00660A60"/>
    <w:rsid w:val="00664B03"/>
    <w:rsid w:val="00676580"/>
    <w:rsid w:val="00680E44"/>
    <w:rsid w:val="00685BC9"/>
    <w:rsid w:val="006A0F9F"/>
    <w:rsid w:val="006B2FAB"/>
    <w:rsid w:val="006B7407"/>
    <w:rsid w:val="006C5590"/>
    <w:rsid w:val="006E3A5D"/>
    <w:rsid w:val="006E7701"/>
    <w:rsid w:val="006F341D"/>
    <w:rsid w:val="006F5E81"/>
    <w:rsid w:val="00705DE9"/>
    <w:rsid w:val="00754002"/>
    <w:rsid w:val="0077447F"/>
    <w:rsid w:val="007768A0"/>
    <w:rsid w:val="00776D65"/>
    <w:rsid w:val="007878B5"/>
    <w:rsid w:val="007E4DAC"/>
    <w:rsid w:val="007E5FBB"/>
    <w:rsid w:val="007E74DE"/>
    <w:rsid w:val="007F1C45"/>
    <w:rsid w:val="007F6AF3"/>
    <w:rsid w:val="008018F9"/>
    <w:rsid w:val="00827EBC"/>
    <w:rsid w:val="00835E4C"/>
    <w:rsid w:val="00857050"/>
    <w:rsid w:val="00884121"/>
    <w:rsid w:val="00892BCD"/>
    <w:rsid w:val="00894C93"/>
    <w:rsid w:val="00896270"/>
    <w:rsid w:val="00897A14"/>
    <w:rsid w:val="008C25B8"/>
    <w:rsid w:val="008D416A"/>
    <w:rsid w:val="008E24BD"/>
    <w:rsid w:val="008F44FA"/>
    <w:rsid w:val="008F75FD"/>
    <w:rsid w:val="00914CAF"/>
    <w:rsid w:val="00922435"/>
    <w:rsid w:val="009370DB"/>
    <w:rsid w:val="00942A74"/>
    <w:rsid w:val="00995315"/>
    <w:rsid w:val="009A3204"/>
    <w:rsid w:val="009A7C47"/>
    <w:rsid w:val="009B12D6"/>
    <w:rsid w:val="009D6087"/>
    <w:rsid w:val="009E30F7"/>
    <w:rsid w:val="00A0476A"/>
    <w:rsid w:val="00A13B62"/>
    <w:rsid w:val="00A20CEC"/>
    <w:rsid w:val="00A30AB7"/>
    <w:rsid w:val="00A506AD"/>
    <w:rsid w:val="00A6241C"/>
    <w:rsid w:val="00A64E72"/>
    <w:rsid w:val="00A67407"/>
    <w:rsid w:val="00AB182B"/>
    <w:rsid w:val="00AC0AF6"/>
    <w:rsid w:val="00AD3D36"/>
    <w:rsid w:val="00AE3B2F"/>
    <w:rsid w:val="00AE4269"/>
    <w:rsid w:val="00B05DF5"/>
    <w:rsid w:val="00B14BDC"/>
    <w:rsid w:val="00B151C1"/>
    <w:rsid w:val="00B249CA"/>
    <w:rsid w:val="00B34607"/>
    <w:rsid w:val="00B520DA"/>
    <w:rsid w:val="00B5641B"/>
    <w:rsid w:val="00B6698A"/>
    <w:rsid w:val="00B72574"/>
    <w:rsid w:val="00B7459A"/>
    <w:rsid w:val="00B82C91"/>
    <w:rsid w:val="00B84DBD"/>
    <w:rsid w:val="00BB74CB"/>
    <w:rsid w:val="00BD2BF9"/>
    <w:rsid w:val="00BE06EF"/>
    <w:rsid w:val="00BF18CB"/>
    <w:rsid w:val="00BF6FE1"/>
    <w:rsid w:val="00C02048"/>
    <w:rsid w:val="00C05555"/>
    <w:rsid w:val="00C137A2"/>
    <w:rsid w:val="00C226C6"/>
    <w:rsid w:val="00C405D5"/>
    <w:rsid w:val="00C4131B"/>
    <w:rsid w:val="00C42279"/>
    <w:rsid w:val="00C4285C"/>
    <w:rsid w:val="00C43FEB"/>
    <w:rsid w:val="00C471BD"/>
    <w:rsid w:val="00C505F4"/>
    <w:rsid w:val="00C538E9"/>
    <w:rsid w:val="00C64FD6"/>
    <w:rsid w:val="00C67BC7"/>
    <w:rsid w:val="00C706AE"/>
    <w:rsid w:val="00C70E46"/>
    <w:rsid w:val="00C82F29"/>
    <w:rsid w:val="00C93513"/>
    <w:rsid w:val="00CA16E7"/>
    <w:rsid w:val="00CB7892"/>
    <w:rsid w:val="00CD2464"/>
    <w:rsid w:val="00CE22E8"/>
    <w:rsid w:val="00CE471F"/>
    <w:rsid w:val="00CE5664"/>
    <w:rsid w:val="00D174DC"/>
    <w:rsid w:val="00D42445"/>
    <w:rsid w:val="00D51B90"/>
    <w:rsid w:val="00D567FE"/>
    <w:rsid w:val="00D846AA"/>
    <w:rsid w:val="00D858B6"/>
    <w:rsid w:val="00D97979"/>
    <w:rsid w:val="00DB6C85"/>
    <w:rsid w:val="00DC1B98"/>
    <w:rsid w:val="00DE1A2D"/>
    <w:rsid w:val="00DE48CB"/>
    <w:rsid w:val="00DF1B4B"/>
    <w:rsid w:val="00DF48CB"/>
    <w:rsid w:val="00E07BA4"/>
    <w:rsid w:val="00E24762"/>
    <w:rsid w:val="00E47B8F"/>
    <w:rsid w:val="00E51035"/>
    <w:rsid w:val="00E63543"/>
    <w:rsid w:val="00E7362A"/>
    <w:rsid w:val="00E931FC"/>
    <w:rsid w:val="00E953D2"/>
    <w:rsid w:val="00EA0B19"/>
    <w:rsid w:val="00EA0D63"/>
    <w:rsid w:val="00EA23B3"/>
    <w:rsid w:val="00ED0605"/>
    <w:rsid w:val="00ED7644"/>
    <w:rsid w:val="00EF26E9"/>
    <w:rsid w:val="00EF63D3"/>
    <w:rsid w:val="00EF793E"/>
    <w:rsid w:val="00F13F14"/>
    <w:rsid w:val="00F17E73"/>
    <w:rsid w:val="00F203A4"/>
    <w:rsid w:val="00F21799"/>
    <w:rsid w:val="00F4738D"/>
    <w:rsid w:val="00F564A2"/>
    <w:rsid w:val="00F717DE"/>
    <w:rsid w:val="00F71A52"/>
    <w:rsid w:val="00F84B3C"/>
    <w:rsid w:val="00F84B65"/>
    <w:rsid w:val="00F86558"/>
    <w:rsid w:val="00F91F41"/>
    <w:rsid w:val="00FA1856"/>
    <w:rsid w:val="00FA2517"/>
    <w:rsid w:val="00FA412D"/>
    <w:rsid w:val="00FA78A9"/>
    <w:rsid w:val="00FB0347"/>
    <w:rsid w:val="00FB3348"/>
    <w:rsid w:val="00FC384C"/>
    <w:rsid w:val="00FC68A8"/>
    <w:rsid w:val="00FC703C"/>
    <w:rsid w:val="00FD3608"/>
    <w:rsid w:val="2BB0FD0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CDE819"/>
  <w15:docId w15:val="{577DE73D-9CC3-4ADF-8B91-5857B79FE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1A52"/>
    <w:pPr>
      <w:spacing w:line="360" w:lineRule="auto"/>
      <w:jc w:val="both"/>
    </w:pPr>
    <w:rPr>
      <w:rFonts w:ascii="Arial" w:eastAsia="Times New Roman" w:hAnsi="Arial"/>
      <w:lang w:val="de-DE" w:eastAsia="de-DE"/>
    </w:rPr>
  </w:style>
  <w:style w:type="paragraph" w:styleId="Heading1">
    <w:name w:val="heading 1"/>
    <w:basedOn w:val="Normal"/>
    <w:next w:val="Normal"/>
    <w:link w:val="Heading1Char"/>
    <w:uiPriority w:val="9"/>
    <w:qFormat/>
    <w:rsid w:val="00BD1194"/>
    <w:pPr>
      <w:keepNext/>
      <w:spacing w:before="360" w:after="480"/>
      <w:outlineLvl w:val="0"/>
    </w:pPr>
    <w:rPr>
      <w:rFonts w:ascii="Arial Black" w:hAnsi="Arial Black"/>
      <w:bCs/>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liesstextProspekt">
    <w:name w:val="Fliesstext Prospekt"/>
    <w:basedOn w:val="Normal"/>
    <w:uiPriority w:val="99"/>
    <w:rsid w:val="002B0A8B"/>
    <w:pPr>
      <w:widowControl w:val="0"/>
      <w:autoSpaceDE w:val="0"/>
      <w:autoSpaceDN w:val="0"/>
      <w:adjustRightInd w:val="0"/>
      <w:spacing w:line="260" w:lineRule="atLeast"/>
      <w:textAlignment w:val="center"/>
    </w:pPr>
    <w:rPr>
      <w:rFonts w:ascii="UniversLTStd-Cn" w:hAnsi="UniversLTStd-Cn" w:cs="UniversLTStd-Cn"/>
      <w:color w:val="000000"/>
    </w:rPr>
  </w:style>
  <w:style w:type="paragraph" w:styleId="Header">
    <w:name w:val="header"/>
    <w:basedOn w:val="Normal"/>
    <w:link w:val="HeaderChar"/>
    <w:uiPriority w:val="99"/>
    <w:unhideWhenUsed/>
    <w:rsid w:val="00613EE3"/>
    <w:pPr>
      <w:tabs>
        <w:tab w:val="center" w:pos="4536"/>
        <w:tab w:val="right" w:pos="9072"/>
      </w:tabs>
    </w:pPr>
  </w:style>
  <w:style w:type="paragraph" w:customStyle="1" w:styleId="LMSAdressfeld">
    <w:name w:val="LMS Adressfeld"/>
    <w:basedOn w:val="FliesstextProspekt"/>
    <w:qFormat/>
    <w:rsid w:val="00613EE3"/>
    <w:pPr>
      <w:spacing w:line="280" w:lineRule="atLeast"/>
      <w:jc w:val="left"/>
    </w:pPr>
    <w:rPr>
      <w:rFonts w:ascii="ArialMT" w:hAnsi="ArialMT" w:cs="ArialMT"/>
      <w:spacing w:val="2"/>
      <w:sz w:val="21"/>
      <w:szCs w:val="21"/>
    </w:rPr>
  </w:style>
  <w:style w:type="character" w:customStyle="1" w:styleId="HeaderChar">
    <w:name w:val="Header Char"/>
    <w:basedOn w:val="DefaultParagraphFont"/>
    <w:link w:val="Header"/>
    <w:uiPriority w:val="99"/>
    <w:rsid w:val="00613EE3"/>
  </w:style>
  <w:style w:type="paragraph" w:styleId="Footer">
    <w:name w:val="footer"/>
    <w:basedOn w:val="Normal"/>
    <w:link w:val="FooterChar"/>
    <w:uiPriority w:val="99"/>
    <w:unhideWhenUsed/>
    <w:rsid w:val="00613EE3"/>
    <w:pPr>
      <w:tabs>
        <w:tab w:val="center" w:pos="4536"/>
        <w:tab w:val="right" w:pos="9072"/>
      </w:tabs>
    </w:pPr>
  </w:style>
  <w:style w:type="character" w:customStyle="1" w:styleId="FooterChar">
    <w:name w:val="Footer Char"/>
    <w:basedOn w:val="DefaultParagraphFont"/>
    <w:link w:val="Footer"/>
    <w:uiPriority w:val="99"/>
    <w:rsid w:val="00613EE3"/>
  </w:style>
  <w:style w:type="paragraph" w:customStyle="1" w:styleId="Bildunterschrift">
    <w:name w:val="Bildunterschrift"/>
    <w:basedOn w:val="FliesstextProspekt"/>
    <w:uiPriority w:val="99"/>
    <w:rsid w:val="00766FDF"/>
    <w:pPr>
      <w:spacing w:line="200" w:lineRule="atLeast"/>
    </w:pPr>
    <w:rPr>
      <w:sz w:val="16"/>
      <w:szCs w:val="16"/>
    </w:rPr>
  </w:style>
  <w:style w:type="paragraph" w:customStyle="1" w:styleId="LMSFlietext">
    <w:name w:val="LMS Fließtext"/>
    <w:basedOn w:val="LMSAdressfeld"/>
    <w:qFormat/>
    <w:rsid w:val="00766FDF"/>
    <w:pPr>
      <w:spacing w:line="330" w:lineRule="atLeast"/>
    </w:pPr>
  </w:style>
  <w:style w:type="character" w:styleId="PageNumber">
    <w:name w:val="page number"/>
    <w:basedOn w:val="DefaultParagraphFont"/>
    <w:uiPriority w:val="99"/>
    <w:semiHidden/>
    <w:unhideWhenUsed/>
    <w:rsid w:val="00E57E1A"/>
  </w:style>
  <w:style w:type="paragraph" w:customStyle="1" w:styleId="MKGTextFax">
    <w:name w:val="MKG Text Fax"/>
    <w:basedOn w:val="Normal"/>
    <w:qFormat/>
    <w:rsid w:val="00602F37"/>
    <w:pPr>
      <w:widowControl w:val="0"/>
      <w:autoSpaceDE w:val="0"/>
      <w:autoSpaceDN w:val="0"/>
      <w:adjustRightInd w:val="0"/>
      <w:spacing w:line="320" w:lineRule="exact"/>
    </w:pPr>
    <w:rPr>
      <w:rFonts w:ascii="Georgia" w:hAnsi="Georgia" w:cs="Georgia"/>
    </w:rPr>
  </w:style>
  <w:style w:type="paragraph" w:customStyle="1" w:styleId="MKGText">
    <w:name w:val="MKG Text"/>
    <w:basedOn w:val="Normal"/>
    <w:qFormat/>
    <w:rsid w:val="00602F37"/>
    <w:pPr>
      <w:widowControl w:val="0"/>
      <w:autoSpaceDE w:val="0"/>
      <w:autoSpaceDN w:val="0"/>
      <w:adjustRightInd w:val="0"/>
      <w:spacing w:line="320" w:lineRule="exact"/>
    </w:pPr>
    <w:rPr>
      <w:rFonts w:ascii="Georgia" w:hAnsi="Georgia" w:cs="Georgia"/>
    </w:rPr>
  </w:style>
  <w:style w:type="character" w:customStyle="1" w:styleId="Heading1Char">
    <w:name w:val="Heading 1 Char"/>
    <w:link w:val="Heading1"/>
    <w:uiPriority w:val="9"/>
    <w:rsid w:val="00BD1194"/>
    <w:rPr>
      <w:rFonts w:ascii="Arial Black" w:eastAsia="Times New Roman" w:hAnsi="Arial Black"/>
      <w:bCs/>
      <w:kern w:val="28"/>
      <w:sz w:val="24"/>
    </w:rPr>
  </w:style>
  <w:style w:type="paragraph" w:styleId="BalloonText">
    <w:name w:val="Balloon Text"/>
    <w:basedOn w:val="Normal"/>
    <w:link w:val="BalloonTextChar"/>
    <w:rsid w:val="004E1383"/>
    <w:rPr>
      <w:rFonts w:ascii="Tahoma" w:hAnsi="Tahoma" w:cs="Tahoma"/>
      <w:sz w:val="16"/>
      <w:szCs w:val="16"/>
    </w:rPr>
  </w:style>
  <w:style w:type="character" w:customStyle="1" w:styleId="BalloonTextChar">
    <w:name w:val="Balloon Text Char"/>
    <w:link w:val="BalloonText"/>
    <w:rsid w:val="004E1383"/>
    <w:rPr>
      <w:rFonts w:ascii="Tahoma" w:hAnsi="Tahoma" w:cs="Tahoma"/>
      <w:sz w:val="16"/>
      <w:szCs w:val="16"/>
      <w:lang w:eastAsia="en-US"/>
    </w:rPr>
  </w:style>
  <w:style w:type="character" w:styleId="Hyperlink">
    <w:name w:val="Hyperlink"/>
    <w:unhideWhenUsed/>
    <w:rsid w:val="00C4131B"/>
    <w:rPr>
      <w:color w:val="0000FF"/>
      <w:u w:val="single"/>
    </w:rPr>
  </w:style>
  <w:style w:type="paragraph" w:styleId="PlainText">
    <w:name w:val="Plain Text"/>
    <w:basedOn w:val="Normal"/>
    <w:link w:val="PlainTextChar"/>
    <w:uiPriority w:val="99"/>
    <w:unhideWhenUsed/>
    <w:rsid w:val="00F71A52"/>
    <w:pPr>
      <w:spacing w:line="240" w:lineRule="auto"/>
      <w:jc w:val="left"/>
    </w:pPr>
    <w:rPr>
      <w:szCs w:val="21"/>
      <w:lang w:eastAsia="zh-CN"/>
    </w:rPr>
  </w:style>
  <w:style w:type="character" w:customStyle="1" w:styleId="PlainTextChar">
    <w:name w:val="Plain Text Char"/>
    <w:link w:val="PlainText"/>
    <w:uiPriority w:val="99"/>
    <w:rsid w:val="00F71A52"/>
    <w:rPr>
      <w:rFonts w:ascii="Arial" w:eastAsia="Times New Roman" w:hAnsi="Arial"/>
      <w:szCs w:val="21"/>
    </w:rPr>
  </w:style>
  <w:style w:type="table" w:styleId="TableGrid">
    <w:name w:val="Table Grid"/>
    <w:basedOn w:val="TableNormal"/>
    <w:uiPriority w:val="39"/>
    <w:rsid w:val="00C137A2"/>
    <w:rPr>
      <w:rFonts w:ascii="Arial" w:eastAsia="Arial" w:hAnsi="Arial" w:cs="Arial"/>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A0F9F"/>
    <w:rPr>
      <w:color w:val="605E5C"/>
      <w:shd w:val="clear" w:color="auto" w:fill="E1DFDD"/>
    </w:rPr>
  </w:style>
  <w:style w:type="character" w:styleId="FollowedHyperlink">
    <w:name w:val="FollowedHyperlink"/>
    <w:basedOn w:val="DefaultParagraphFont"/>
    <w:rsid w:val="001060AC"/>
    <w:rPr>
      <w:color w:val="96607D" w:themeColor="followedHyperlink"/>
      <w:u w:val="single"/>
    </w:rPr>
  </w:style>
  <w:style w:type="paragraph" w:styleId="Revision">
    <w:name w:val="Revision"/>
    <w:hidden/>
    <w:uiPriority w:val="99"/>
    <w:semiHidden/>
    <w:rsid w:val="004438FA"/>
    <w:rPr>
      <w:rFonts w:ascii="Arial" w:eastAsia="Times New Roman" w:hAnsi="Arial"/>
      <w:lang w:val="de-DE" w:eastAsia="de-DE"/>
    </w:rPr>
  </w:style>
  <w:style w:type="character" w:styleId="CommentReference">
    <w:name w:val="annotation reference"/>
    <w:basedOn w:val="DefaultParagraphFont"/>
    <w:rsid w:val="00857050"/>
    <w:rPr>
      <w:sz w:val="16"/>
      <w:szCs w:val="16"/>
    </w:rPr>
  </w:style>
  <w:style w:type="paragraph" w:styleId="CommentText">
    <w:name w:val="annotation text"/>
    <w:basedOn w:val="Normal"/>
    <w:link w:val="CommentTextChar"/>
    <w:rsid w:val="00857050"/>
    <w:pPr>
      <w:spacing w:line="240" w:lineRule="auto"/>
    </w:pPr>
  </w:style>
  <w:style w:type="character" w:customStyle="1" w:styleId="CommentTextChar">
    <w:name w:val="Comment Text Char"/>
    <w:basedOn w:val="DefaultParagraphFont"/>
    <w:link w:val="CommentText"/>
    <w:rsid w:val="00857050"/>
    <w:rPr>
      <w:rFonts w:ascii="Arial" w:eastAsia="Times New Roman" w:hAnsi="Arial"/>
      <w:lang w:val="de-DE" w:eastAsia="de-DE"/>
    </w:rPr>
  </w:style>
  <w:style w:type="paragraph" w:styleId="CommentSubject">
    <w:name w:val="annotation subject"/>
    <w:basedOn w:val="CommentText"/>
    <w:next w:val="CommentText"/>
    <w:link w:val="CommentSubjectChar"/>
    <w:rsid w:val="00857050"/>
    <w:rPr>
      <w:b/>
      <w:bCs/>
    </w:rPr>
  </w:style>
  <w:style w:type="character" w:customStyle="1" w:styleId="CommentSubjectChar">
    <w:name w:val="Comment Subject Char"/>
    <w:basedOn w:val="CommentTextChar"/>
    <w:link w:val="CommentSubject"/>
    <w:rsid w:val="00857050"/>
    <w:rPr>
      <w:rFonts w:ascii="Arial" w:eastAsia="Times New Roman" w:hAnsi="Arial"/>
      <w:b/>
      <w:bCs/>
      <w:lang w:val="de-DE" w:eastAsia="de-DE"/>
    </w:rPr>
  </w:style>
  <w:style w:type="paragraph" w:styleId="NormalWeb">
    <w:name w:val="Normal (Web)"/>
    <w:basedOn w:val="Normal"/>
    <w:uiPriority w:val="99"/>
    <w:unhideWhenUsed/>
    <w:rsid w:val="00AE4269"/>
    <w:pPr>
      <w:spacing w:before="100" w:beforeAutospacing="1" w:after="100" w:afterAutospacing="1" w:line="240" w:lineRule="auto"/>
      <w:jc w:val="left"/>
    </w:pPr>
    <w:rPr>
      <w:rFonts w:ascii="Times New Roman" w:eastAsiaTheme="minorEastAsia"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768902">
      <w:bodyDiv w:val="1"/>
      <w:marLeft w:val="0"/>
      <w:marRight w:val="0"/>
      <w:marTop w:val="0"/>
      <w:marBottom w:val="0"/>
      <w:divBdr>
        <w:top w:val="none" w:sz="0" w:space="0" w:color="auto"/>
        <w:left w:val="none" w:sz="0" w:space="0" w:color="auto"/>
        <w:bottom w:val="none" w:sz="0" w:space="0" w:color="auto"/>
        <w:right w:val="none" w:sz="0" w:space="0" w:color="auto"/>
      </w:divBdr>
    </w:div>
    <w:div w:id="264113987">
      <w:bodyDiv w:val="1"/>
      <w:marLeft w:val="0"/>
      <w:marRight w:val="0"/>
      <w:marTop w:val="0"/>
      <w:marBottom w:val="0"/>
      <w:divBdr>
        <w:top w:val="none" w:sz="0" w:space="0" w:color="auto"/>
        <w:left w:val="none" w:sz="0" w:space="0" w:color="auto"/>
        <w:bottom w:val="none" w:sz="0" w:space="0" w:color="auto"/>
        <w:right w:val="none" w:sz="0" w:space="0" w:color="auto"/>
      </w:divBdr>
    </w:div>
    <w:div w:id="421805479">
      <w:bodyDiv w:val="1"/>
      <w:marLeft w:val="0"/>
      <w:marRight w:val="0"/>
      <w:marTop w:val="0"/>
      <w:marBottom w:val="0"/>
      <w:divBdr>
        <w:top w:val="none" w:sz="0" w:space="0" w:color="auto"/>
        <w:left w:val="none" w:sz="0" w:space="0" w:color="auto"/>
        <w:bottom w:val="none" w:sz="0" w:space="0" w:color="auto"/>
        <w:right w:val="none" w:sz="0" w:space="0" w:color="auto"/>
      </w:divBdr>
    </w:div>
    <w:div w:id="691340039">
      <w:bodyDiv w:val="1"/>
      <w:marLeft w:val="0"/>
      <w:marRight w:val="0"/>
      <w:marTop w:val="0"/>
      <w:marBottom w:val="0"/>
      <w:divBdr>
        <w:top w:val="none" w:sz="0" w:space="0" w:color="auto"/>
        <w:left w:val="none" w:sz="0" w:space="0" w:color="auto"/>
        <w:bottom w:val="none" w:sz="0" w:space="0" w:color="auto"/>
        <w:right w:val="none" w:sz="0" w:space="0" w:color="auto"/>
      </w:divBdr>
    </w:div>
    <w:div w:id="1269965226">
      <w:bodyDiv w:val="1"/>
      <w:marLeft w:val="0"/>
      <w:marRight w:val="0"/>
      <w:marTop w:val="0"/>
      <w:marBottom w:val="0"/>
      <w:divBdr>
        <w:top w:val="none" w:sz="0" w:space="0" w:color="auto"/>
        <w:left w:val="none" w:sz="0" w:space="0" w:color="auto"/>
        <w:bottom w:val="none" w:sz="0" w:space="0" w:color="auto"/>
        <w:right w:val="none" w:sz="0" w:space="0" w:color="auto"/>
      </w:divBdr>
    </w:div>
    <w:div w:id="131703199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https://www.leica-microsystems.com/products/atto-tec-consumables/spatial-biology-reagent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c212.net/c/link/?t=0&amp;l=en&amp;o=4258988-1&amp;h=1914481706&amp;u=https%3A%2F%2Fwww.danaher.com%2F&amp;a=www.danaher.com"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leica-microsystems.com"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www.leica-microsystems.com/" TargetMode="External"/><Relationship Id="rId1" Type="http://schemas.openxmlformats.org/officeDocument/2006/relationships/hyperlink" Target="mailto:corporate.communications@leica-microsystems.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leica-microsystems.com/" TargetMode="External"/><Relationship Id="rId1" Type="http://schemas.openxmlformats.org/officeDocument/2006/relationships/hyperlink" Target="mailto:corporate.communications@leica-microsystems.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G:\POOL.DAT\FORM2000\Commun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_x0032_025bowler xmlns="271f701d-edcc-464b-a4ac-aaf198a81af3" xsi:nil="true"/>
    <Year xmlns="271f701d-edcc-464b-a4ac-aaf198a81af3">2025</Year>
    <lcf76f155ced4ddcb4097134ff3c332f xmlns="271f701d-edcc-464b-a4ac-aaf198a81af3">
      <Terms xmlns="http://schemas.microsoft.com/office/infopath/2007/PartnerControls"/>
    </lcf76f155ced4ddcb4097134ff3c332f>
    <TaxCatchAll xmlns="4725bef1-b939-430f-b8d6-e80f5bcd62ab" xsi:nil="true"/>
    <Category xmlns="271f701d-edcc-464b-a4ac-aaf198a81af3">
      <Value>Tools &amp; Platforms</Value>
    </Category>
    <Market_x0020_Vertical xmlns="271f701d-edcc-464b-a4ac-aaf198a81af3">
      <Value>All</Value>
    </Market_x0020_Vertical>
    <Region xmlns="271f701d-edcc-464b-a4ac-aaf198a81af3">
      <Value>All</Value>
    </Region>
    <Sub_x002d_Category xmlns="271f701d-edcc-464b-a4ac-aaf198a81af3">
      <Value>News &amp; PRs</Value>
    </Sub_x002d_Category>
    <Doc_x0020_Type xmlns="271f701d-edcc-464b-a4ac-aaf198a81af3">Template</Doc_x0020_Type>
    <_dlc_DocId xmlns="4725bef1-b939-430f-b8d6-e80f5bcd62ab">SQJNDEJCKVYK-1754534414-1240</_dlc_DocId>
    <_dlc_DocIdUrl xmlns="4725bef1-b939-430f-b8d6-e80f5bcd62ab">
      <Url>https://danaher.sharepoint.com/sites/lms/Global_Marketing/_layouts/15/DocIdRedir.aspx?ID=SQJNDEJCKVYK-1754534414-1240</Url>
      <Description>SQJNDEJCKVYK-1754534414-1240</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775D38BDB2E917438BAD8DC7F04481B0" ma:contentTypeVersion="25" ma:contentTypeDescription="Create a new document." ma:contentTypeScope="" ma:versionID="912c476211218f1d5977151df62194fb">
  <xsd:schema xmlns:xsd="http://www.w3.org/2001/XMLSchema" xmlns:xs="http://www.w3.org/2001/XMLSchema" xmlns:p="http://schemas.microsoft.com/office/2006/metadata/properties" xmlns:ns2="4725bef1-b939-430f-b8d6-e80f5bcd62ab" xmlns:ns3="271f701d-edcc-464b-a4ac-aaf198a81af3" xmlns:ns4="99610eb7-6f4f-465b-93c6-e69076859048" targetNamespace="http://schemas.microsoft.com/office/2006/metadata/properties" ma:root="true" ma:fieldsID="4889e5568951a5b229c5b762e08f21b9" ns2:_="" ns3:_="" ns4:_="">
    <xsd:import namespace="4725bef1-b939-430f-b8d6-e80f5bcd62ab"/>
    <xsd:import namespace="271f701d-edcc-464b-a4ac-aaf198a81af3"/>
    <xsd:import namespace="99610eb7-6f4f-465b-93c6-e69076859048"/>
    <xsd:element name="properties">
      <xsd:complexType>
        <xsd:sequence>
          <xsd:element name="documentManagement">
            <xsd:complexType>
              <xsd:all>
                <xsd:element ref="ns2:_dlc_DocId" minOccurs="0"/>
                <xsd:element ref="ns2:_dlc_DocIdUrl" minOccurs="0"/>
                <xsd:element ref="ns2:_dlc_DocIdPersistId" minOccurs="0"/>
                <xsd:element ref="ns3:Category" minOccurs="0"/>
                <xsd:element ref="ns3:Sub_x002d_Category" minOccurs="0"/>
                <xsd:element ref="ns3:Market_x0020_Vertical" minOccurs="0"/>
                <xsd:element ref="ns3:Region" minOccurs="0"/>
                <xsd:element ref="ns3:Doc_x0020_Type"/>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MediaServiceSearchProperties" minOccurs="0"/>
                <xsd:element ref="ns4:SharedWithUsers" minOccurs="0"/>
                <xsd:element ref="ns4:SharedWithDetails" minOccurs="0"/>
                <xsd:element ref="ns3:lcf76f155ced4ddcb4097134ff3c332f" minOccurs="0"/>
                <xsd:element ref="ns2:TaxCatchAll" minOccurs="0"/>
                <xsd:element ref="ns3:_x0032_025bowler" minOccurs="0"/>
                <xsd:element ref="ns3: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25bef1-b939-430f-b8d6-e80f5bcd62ab"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TaxCatchAll" ma:index="28" nillable="true" ma:displayName="Taxonomy Catch All Column" ma:hidden="true" ma:list="{8c5d0600-9a8d-43e8-a6cd-d45ff1bffabb}" ma:internalName="TaxCatchAll" ma:showField="CatchAllData" ma:web="4725bef1-b939-430f-b8d6-e80f5bcd62a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1f701d-edcc-464b-a4ac-aaf198a81af3" elementFormDefault="qualified">
    <xsd:import namespace="http://schemas.microsoft.com/office/2006/documentManagement/types"/>
    <xsd:import namespace="http://schemas.microsoft.com/office/infopath/2007/PartnerControls"/>
    <xsd:element name="Category" ma:index="7" nillable="true" ma:displayName="Category" ma:internalName="Category" ma:requiredMultiChoice="true">
      <xsd:complexType>
        <xsd:complexContent>
          <xsd:extension base="dms:MultiChoice">
            <xsd:sequence>
              <xsd:element name="Value" maxOccurs="unbounded" minOccurs="0" nillable="true">
                <xsd:simpleType>
                  <xsd:restriction base="dms:Choice">
                    <xsd:enumeration value="Brand"/>
                    <xsd:enumeration value="Processes"/>
                    <xsd:enumeration value="Tools &amp; Platforms"/>
                    <xsd:enumeration value="Teams"/>
                  </xsd:restriction>
                </xsd:simpleType>
              </xsd:element>
            </xsd:sequence>
          </xsd:extension>
        </xsd:complexContent>
      </xsd:complexType>
    </xsd:element>
    <xsd:element name="Sub_x002d_Category" ma:index="8" nillable="true" ma:displayName="Sub-Category" ma:internalName="Sub_x002d_Category" ma:readOnly="false" ma:requiredMultiChoice="true">
      <xsd:complexType>
        <xsd:complexContent>
          <xsd:extension base="dms:MultiChoice">
            <xsd:sequence>
              <xsd:element name="Value" maxOccurs="unbounded" minOccurs="0" nillable="true">
                <xsd:simpleType>
                  <xsd:restriction base="dms:Choice">
                    <xsd:enumeration value="Budget"/>
                    <xsd:enumeration value="Content Creation Center"/>
                    <xsd:enumeration value="Campaign"/>
                    <xsd:enumeration value="Coveo"/>
                    <xsd:enumeration value="Data Analysis"/>
                    <xsd:enumeration value="eCommerce"/>
                    <xsd:enumeration value="General"/>
                    <xsd:enumeration value="Graphic Support Team"/>
                    <xsd:enumeration value="Landing Pages"/>
                    <xsd:enumeration value="Lead Tracking"/>
                    <xsd:enumeration value="Leica.com"/>
                    <xsd:enumeration value="Leica Public Website"/>
                    <xsd:enumeration value="Leica Science Lab"/>
                    <xsd:enumeration value="LSIG"/>
                    <xsd:enumeration value="MAPSS"/>
                    <xsd:enumeration value="Marketing Automation"/>
                    <xsd:enumeration value="Meetings"/>
                    <xsd:enumeration value="News &amp; PRs"/>
                    <xsd:enumeration value="Pardot"/>
                    <xsd:enumeration value="PIM"/>
                    <xsd:enumeration value="PoD"/>
                    <xsd:enumeration value="Power BI"/>
                    <xsd:enumeration value="PPC"/>
                    <xsd:enumeration value="Product"/>
                    <xsd:enumeration value="PSP"/>
                    <xsd:enumeration value="SEO"/>
                    <xsd:enumeration value="SFDC"/>
                    <xsd:enumeration value="Social Media"/>
                    <xsd:enumeration value="Visibility"/>
                    <xsd:enumeration value="Visual Management"/>
                    <xsd:enumeration value="Wrike"/>
                    <xsd:enumeration value="Business Card Order"/>
                    <xsd:enumeration value="Akkroo"/>
                  </xsd:restriction>
                </xsd:simpleType>
              </xsd:element>
            </xsd:sequence>
          </xsd:extension>
        </xsd:complexContent>
      </xsd:complexType>
    </xsd:element>
    <xsd:element name="Market_x0020_Vertical" ma:index="9" nillable="true" ma:displayName="Business Vertical" ma:default="All" ma:internalName="Market_x0020_Vertical" ma:requiredMultiChoice="true">
      <xsd:complexType>
        <xsd:complexContent>
          <xsd:extension base="dms:MultiChoice">
            <xsd:sequence>
              <xsd:element name="Value" maxOccurs="unbounded" minOccurs="0" nillable="true">
                <xsd:simpleType>
                  <xsd:restriction base="dms:Choice">
                    <xsd:enumeration value="All"/>
                    <xsd:enumeration value="Applied"/>
                    <xsd:enumeration value="Confocal"/>
                    <xsd:enumeration value="Microsurgery"/>
                    <xsd:enumeration value="Ophtalmology"/>
                    <xsd:enumeration value="Nano"/>
                    <xsd:enumeration value="Widefield"/>
                  </xsd:restriction>
                </xsd:simpleType>
              </xsd:element>
            </xsd:sequence>
          </xsd:extension>
        </xsd:complexContent>
      </xsd:complexType>
    </xsd:element>
    <xsd:element name="Region" ma:index="10" nillable="true" ma:displayName="Region" ma:default="All" ma:internalName="Region" ma:requiredMultiChoice="true">
      <xsd:complexType>
        <xsd:complexContent>
          <xsd:extension base="dms:MultiChoice">
            <xsd:sequence>
              <xsd:element name="Value" maxOccurs="unbounded" minOccurs="0" nillable="true">
                <xsd:simpleType>
                  <xsd:restriction base="dms:Choice">
                    <xsd:enumeration value="All"/>
                    <xsd:enumeration value="ANZ"/>
                    <xsd:enumeration value="Brazil"/>
                    <xsd:enumeration value="China"/>
                    <xsd:enumeration value="EU"/>
                    <xsd:enumeration value="India"/>
                    <xsd:enumeration value="Japan"/>
                    <xsd:enumeration value="Korea"/>
                    <xsd:enumeration value="MEA"/>
                    <xsd:enumeration value="NA"/>
                    <xsd:enumeration value="SEA"/>
                  </xsd:restriction>
                </xsd:simpleType>
              </xsd:element>
            </xsd:sequence>
          </xsd:extension>
        </xsd:complexContent>
      </xsd:complexType>
    </xsd:element>
    <xsd:element name="Doc_x0020_Type" ma:index="11" ma:displayName="Doc Type" ma:format="Dropdown" ma:internalName="Doc_x0020_Type" ma:readOnly="false">
      <xsd:simpleType>
        <xsd:restriction base="dms:Choice">
          <xsd:enumeration value="Action Plan"/>
          <xsd:enumeration value="Bowler"/>
          <xsd:enumeration value="Campaign"/>
          <xsd:enumeration value="FAQs"/>
          <xsd:enumeration value="Forecast"/>
          <xsd:enumeration value="Guideline"/>
          <xsd:enumeration value="Info"/>
          <xsd:enumeration value="Link"/>
          <xsd:enumeration value="Project"/>
          <xsd:enumeration value="PSP"/>
          <xsd:enumeration value="SOP"/>
          <xsd:enumeration value="Template"/>
          <xsd:enumeration value="Training"/>
          <xsd:enumeration value="Tracker"/>
        </xsd:restrictio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c893bb2c-950b-4672-b623-c5bc4517d6aa" ma:termSetId="09814cd3-568e-fe90-9814-8d621ff8fb84" ma:anchorId="fba54fb3-c3e1-fe81-a776-ca4b69148c4d" ma:open="true" ma:isKeyword="false">
      <xsd:complexType>
        <xsd:sequence>
          <xsd:element ref="pc:Terms" minOccurs="0" maxOccurs="1"/>
        </xsd:sequence>
      </xsd:complexType>
    </xsd:element>
    <xsd:element name="_x0032_025bowler" ma:index="29" nillable="true" ma:displayName="2025 bowler" ma:format="Dropdown" ma:internalName="_x0032_025bowler">
      <xsd:simpleType>
        <xsd:restriction base="dms:Choice">
          <xsd:enumeration value="Choice 1"/>
          <xsd:enumeration value="Choice 2"/>
          <xsd:enumeration value="Choice 3"/>
        </xsd:restriction>
      </xsd:simpleType>
    </xsd:element>
    <xsd:element name="Year" ma:index="30" nillable="true" ma:displayName="Year" ma:default="2025" ma:format="Dropdown" ma:internalName="Year">
      <xsd:simpleType>
        <xsd:restriction base="dms:Choice">
          <xsd:enumeration value="2024"/>
          <xsd:enumeration value="2025"/>
          <xsd:enumeration value="2026"/>
          <xsd:enumeration value="2027"/>
        </xsd:restriction>
      </xsd:simpleType>
    </xsd:element>
  </xsd:schema>
  <xsd:schema xmlns:xsd="http://www.w3.org/2001/XMLSchema" xmlns:xs="http://www.w3.org/2001/XMLSchema" xmlns:dms="http://schemas.microsoft.com/office/2006/documentManagement/types" xmlns:pc="http://schemas.microsoft.com/office/infopath/2007/PartnerControls" targetNamespace="99610eb7-6f4f-465b-93c6-e69076859048"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ABA377-D4FD-4B34-AA03-20D98BDFEAA2}">
  <ds:schemaRefs>
    <ds:schemaRef ds:uri="http://schemas.microsoft.com/office/2006/metadata/longProperties"/>
  </ds:schemaRefs>
</ds:datastoreItem>
</file>

<file path=customXml/itemProps2.xml><?xml version="1.0" encoding="utf-8"?>
<ds:datastoreItem xmlns:ds="http://schemas.openxmlformats.org/officeDocument/2006/customXml" ds:itemID="{2C1814D9-55D3-4260-A489-1DCCD03B4A25}">
  <ds:schemaRefs>
    <ds:schemaRef ds:uri="http://schemas.microsoft.com/office/2006/metadata/properties"/>
    <ds:schemaRef ds:uri="http://schemas.microsoft.com/office/infopath/2007/PartnerControls"/>
    <ds:schemaRef ds:uri="271f701d-edcc-464b-a4ac-aaf198a81af3"/>
    <ds:schemaRef ds:uri="4725bef1-b939-430f-b8d6-e80f5bcd62ab"/>
  </ds:schemaRefs>
</ds:datastoreItem>
</file>

<file path=customXml/itemProps3.xml><?xml version="1.0" encoding="utf-8"?>
<ds:datastoreItem xmlns:ds="http://schemas.openxmlformats.org/officeDocument/2006/customXml" ds:itemID="{F60991CC-2563-417F-8B24-440474EF4EBE}">
  <ds:schemaRefs>
    <ds:schemaRef ds:uri="http://schemas.microsoft.com/sharepoint/events"/>
  </ds:schemaRefs>
</ds:datastoreItem>
</file>

<file path=customXml/itemProps4.xml><?xml version="1.0" encoding="utf-8"?>
<ds:datastoreItem xmlns:ds="http://schemas.openxmlformats.org/officeDocument/2006/customXml" ds:itemID="{A75966A5-BD88-4116-B454-D02CD27F88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25bef1-b939-430f-b8d6-e80f5bcd62ab"/>
    <ds:schemaRef ds:uri="271f701d-edcc-464b-a4ac-aaf198a81af3"/>
    <ds:schemaRef ds:uri="99610eb7-6f4f-465b-93c6-e690768590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BA69F92-3026-491D-BE1B-583DF17BB5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Communication.dot</Template>
  <TotalTime>0</TotalTime>
  <Pages>4</Pages>
  <Words>839</Words>
  <Characters>6306</Characters>
  <Application>Microsoft Office Word</Application>
  <DocSecurity>0</DocSecurity>
  <Lines>101</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LMS Press Release Template</vt:lpstr>
      <vt:lpstr>LMS Press Release Template</vt:lpstr>
    </vt:vector>
  </TitlesOfParts>
  <Company>UDK</Company>
  <LinksUpToDate>false</LinksUpToDate>
  <CharactersWithSpaces>7127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LMS Press Release Template</dc:title>
  <dc:subject/>
  <dc:creator>Amla, Hajira</dc:creator>
  <cp:keywords/>
  <cp:lastModifiedBy>Manukyan, Hranush</cp:lastModifiedBy>
  <cp:revision>3</cp:revision>
  <cp:lastPrinted>2011-07-15T10:50:00Z</cp:lastPrinted>
  <dcterms:created xsi:type="dcterms:W3CDTF">2026-04-20T07:54:00Z</dcterms:created>
  <dcterms:modified xsi:type="dcterms:W3CDTF">2026-05-06T10:19:00Z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SQJNDEJCKVYK-860970071-482</vt:lpwstr>
  </property>
  <property fmtid="{D5CDD505-2E9C-101B-9397-08002B2CF9AE}" pid="3" name="_dlc_DocIdItemGuid">
    <vt:lpwstr>792158b5-9115-449f-81cd-e6a410d209e3</vt:lpwstr>
  </property>
  <property fmtid="{D5CDD505-2E9C-101B-9397-08002B2CF9AE}" pid="4" name="_dlc_DocIdUrl">
    <vt:lpwstr>https://danaher.sharepoint.com/sites/lms/Global_Marketing/_layouts/15/DocIdRedir.aspx?ID=SQJNDEJCKVYK-860970071-482, SQJNDEJCKVYK-860970071-482</vt:lpwstr>
  </property>
  <property fmtid="{D5CDD505-2E9C-101B-9397-08002B2CF9AE}" pid="5" name="DocType">
    <vt:lpwstr>5 - SOP</vt:lpwstr>
  </property>
  <property fmtid="{D5CDD505-2E9C-101B-9397-08002B2CF9AE}" pid="6" name="PublishingExpirationDate">
    <vt:lpwstr/>
  </property>
  <property fmtid="{D5CDD505-2E9C-101B-9397-08002B2CF9AE}" pid="7" name="PublishingStartDate">
    <vt:lpwstr/>
  </property>
  <property fmtid="{D5CDD505-2E9C-101B-9397-08002B2CF9AE}" pid="8" name="Order">
    <vt:lpwstr>48200.0000000000</vt:lpwstr>
  </property>
  <property fmtid="{D5CDD505-2E9C-101B-9397-08002B2CF9AE}" pid="9" name="_ExtendedDescription">
    <vt:lpwstr/>
  </property>
  <property fmtid="{D5CDD505-2E9C-101B-9397-08002B2CF9AE}" pid="10" name="ContentTypeId">
    <vt:lpwstr>0x010100775D38BDB2E917438BAD8DC7F04481B0</vt:lpwstr>
  </property>
  <property fmtid="{D5CDD505-2E9C-101B-9397-08002B2CF9AE}" pid="11" name="MediaServiceImageTags">
    <vt:lpwstr/>
  </property>
  <property fmtid="{D5CDD505-2E9C-101B-9397-08002B2CF9AE}" pid="12" name="docLang">
    <vt:lpwstr>en</vt:lpwstr>
  </property>
  <property fmtid="{D5CDD505-2E9C-101B-9397-08002B2CF9AE}" pid="13" name="ClassificationContentMarkingFooterShapeIds">
    <vt:lpwstr>1f69cfd6,4db4ca4f,7ef1bab7</vt:lpwstr>
  </property>
  <property fmtid="{D5CDD505-2E9C-101B-9397-08002B2CF9AE}" pid="14" name="ClassificationContentMarkingFooterFontProps">
    <vt:lpwstr>#d89b2b,10,Calibri</vt:lpwstr>
  </property>
  <property fmtid="{D5CDD505-2E9C-101B-9397-08002B2CF9AE}" pid="15" name="ClassificationContentMarkingFooterText">
    <vt:lpwstr>Confidential - Company Proprietary</vt:lpwstr>
  </property>
  <property fmtid="{D5CDD505-2E9C-101B-9397-08002B2CF9AE}" pid="16" name="MSIP_Label_f48041ff-f5de-4583-8841-e2a1851ee5d2_Enabled">
    <vt:lpwstr>true</vt:lpwstr>
  </property>
  <property fmtid="{D5CDD505-2E9C-101B-9397-08002B2CF9AE}" pid="17" name="MSIP_Label_f48041ff-f5de-4583-8841-e2a1851ee5d2_SetDate">
    <vt:lpwstr>2026-04-14T04:31:26Z</vt:lpwstr>
  </property>
  <property fmtid="{D5CDD505-2E9C-101B-9397-08002B2CF9AE}" pid="18" name="MSIP_Label_f48041ff-f5de-4583-8841-e2a1851ee5d2_Method">
    <vt:lpwstr>Standard</vt:lpwstr>
  </property>
  <property fmtid="{D5CDD505-2E9C-101B-9397-08002B2CF9AE}" pid="19" name="MSIP_Label_f48041ff-f5de-4583-8841-e2a1851ee5d2_Name">
    <vt:lpwstr>Confidential</vt:lpwstr>
  </property>
  <property fmtid="{D5CDD505-2E9C-101B-9397-08002B2CF9AE}" pid="20" name="MSIP_Label_f48041ff-f5de-4583-8841-e2a1851ee5d2_SiteId">
    <vt:lpwstr>771c9c47-7f24-44dc-958e-34f8713a8394</vt:lpwstr>
  </property>
  <property fmtid="{D5CDD505-2E9C-101B-9397-08002B2CF9AE}" pid="21" name="MSIP_Label_f48041ff-f5de-4583-8841-e2a1851ee5d2_ActionId">
    <vt:lpwstr>7a1a9448-eac4-4f09-9078-ce6d5c30aa18</vt:lpwstr>
  </property>
  <property fmtid="{D5CDD505-2E9C-101B-9397-08002B2CF9AE}" pid="22" name="MSIP_Label_f48041ff-f5de-4583-8841-e2a1851ee5d2_ContentBits">
    <vt:lpwstr>2</vt:lpwstr>
  </property>
  <property fmtid="{D5CDD505-2E9C-101B-9397-08002B2CF9AE}" pid="23" name="MSIP_Label_f48041ff-f5de-4583-8841-e2a1851ee5d2_Tag">
    <vt:lpwstr>10, 1, 2, 1</vt:lpwstr>
  </property>
</Properties>
</file>