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904D" w14:textId="77777777" w:rsidR="00782E89" w:rsidRPr="005F2901" w:rsidRDefault="00782E89" w:rsidP="008D7B4E">
      <w:pPr>
        <w:spacing w:line="300" w:lineRule="exact"/>
        <w:jc w:val="right"/>
        <w:rPr>
          <w:rFonts w:cs="Arial"/>
          <w:szCs w:val="22"/>
        </w:rPr>
      </w:pPr>
    </w:p>
    <w:p w14:paraId="693297B0" w14:textId="3C72D775" w:rsidR="00155D28" w:rsidRDefault="00770E5F" w:rsidP="005F2901">
      <w:pPr>
        <w:spacing w:line="300" w:lineRule="exact"/>
        <w:rPr>
          <w:b/>
          <w:sz w:val="28"/>
          <w:szCs w:val="28"/>
        </w:rPr>
      </w:pPr>
      <w:r w:rsidRPr="00770E5F">
        <w:rPr>
          <w:b/>
          <w:sz w:val="28"/>
          <w:szCs w:val="28"/>
        </w:rPr>
        <w:t>Leica Microsystems Launches ‘Partner Excellence Program’ for Global Channel Partners</w:t>
      </w:r>
    </w:p>
    <w:p w14:paraId="077B49DE" w14:textId="77777777" w:rsidR="00770E5F" w:rsidRPr="005F2901" w:rsidRDefault="00770E5F" w:rsidP="005F2901">
      <w:pPr>
        <w:spacing w:line="300" w:lineRule="exact"/>
        <w:rPr>
          <w:rFonts w:cs="Arial"/>
          <w:b/>
          <w:sz w:val="24"/>
          <w:szCs w:val="24"/>
        </w:rPr>
      </w:pPr>
    </w:p>
    <w:p w14:paraId="69CE72E4" w14:textId="77777777" w:rsidR="0046536F" w:rsidRPr="0046536F" w:rsidRDefault="00B432F7" w:rsidP="0046536F">
      <w:pPr>
        <w:rPr>
          <w:rFonts w:cs="Arial"/>
        </w:rPr>
      </w:pPr>
      <w:r w:rsidRPr="00B432F7">
        <w:rPr>
          <w:rFonts w:cs="Arial"/>
          <w:b/>
          <w:bCs/>
        </w:rPr>
        <w:t>11 June 2024, Wetzlar, Germany</w:t>
      </w:r>
      <w:r>
        <w:rPr>
          <w:rFonts w:cs="Arial"/>
        </w:rPr>
        <w:t xml:space="preserve"> – </w:t>
      </w:r>
      <w:r w:rsidR="0046536F" w:rsidRPr="0046536F">
        <w:rPr>
          <w:rFonts w:cs="Arial"/>
        </w:rPr>
        <w:t>Leica Microsystems announces the official launch of its Partner Excellence Program (PEP) for leading channel partners who outperformed regional growth requirements and will have access to additional benefits.</w:t>
      </w:r>
    </w:p>
    <w:p w14:paraId="6A1D6DAB" w14:textId="77777777" w:rsidR="007122C0" w:rsidRDefault="0046536F" w:rsidP="007122C0">
      <w:pPr>
        <w:rPr>
          <w:rFonts w:cs="Arial"/>
        </w:rPr>
      </w:pPr>
      <w:r w:rsidRPr="0046536F">
        <w:rPr>
          <w:rFonts w:cs="Arial"/>
        </w:rPr>
        <w:t>The Partner Excellence Program is strategically designed to give Leica Microsystems’ channel partners a competitive edge in today's fast-paced market landscape.</w:t>
      </w:r>
    </w:p>
    <w:p w14:paraId="11669779" w14:textId="77777777" w:rsidR="007122C0" w:rsidRDefault="007122C0" w:rsidP="007122C0">
      <w:pPr>
        <w:rPr>
          <w:rFonts w:cs="Arial"/>
        </w:rPr>
      </w:pPr>
    </w:p>
    <w:p w14:paraId="52D6AED2" w14:textId="060538F4" w:rsidR="007122C0" w:rsidRPr="007122C0" w:rsidRDefault="007122C0" w:rsidP="007122C0">
      <w:pPr>
        <w:rPr>
          <w:rFonts w:cs="Arial"/>
        </w:rPr>
      </w:pPr>
      <w:r w:rsidRPr="007122C0">
        <w:rPr>
          <w:rFonts w:cs="Arial"/>
        </w:rPr>
        <w:t>"At Leica Microsystems, we recognize the pivotal role our channel partners play in driving our business forward," said Darin Stell, Senior VP Global Commercial Operations at Leica Microsystems. "With the Partner Excellence Program, we are committed to empowering our partners with the necessary resources and expertise to achieve success."</w:t>
      </w:r>
    </w:p>
    <w:p w14:paraId="10FD99D0" w14:textId="77777777" w:rsidR="007122C0" w:rsidRPr="007122C0" w:rsidRDefault="007122C0" w:rsidP="007122C0">
      <w:pPr>
        <w:rPr>
          <w:rFonts w:cs="Arial"/>
        </w:rPr>
      </w:pPr>
    </w:p>
    <w:p w14:paraId="6C028D23" w14:textId="77777777" w:rsidR="007122C0" w:rsidRPr="007122C0" w:rsidRDefault="007122C0" w:rsidP="007122C0">
      <w:pPr>
        <w:rPr>
          <w:rFonts w:cs="Arial"/>
        </w:rPr>
      </w:pPr>
      <w:r w:rsidRPr="007122C0">
        <w:rPr>
          <w:rFonts w:cs="Arial"/>
        </w:rPr>
        <w:t>Key highlights of the Partner Excellence Program include:</w:t>
      </w:r>
    </w:p>
    <w:p w14:paraId="38ED69FB" w14:textId="77777777" w:rsidR="007122C0" w:rsidRPr="007122C0" w:rsidRDefault="007122C0" w:rsidP="007122C0">
      <w:pPr>
        <w:rPr>
          <w:rFonts w:cs="Arial"/>
        </w:rPr>
      </w:pPr>
    </w:p>
    <w:p w14:paraId="07079C2D" w14:textId="1BFBA136" w:rsidR="007122C0" w:rsidRPr="007122C0" w:rsidRDefault="007122C0" w:rsidP="007122C0">
      <w:pPr>
        <w:pStyle w:val="ListParagraph"/>
        <w:numPr>
          <w:ilvl w:val="0"/>
          <w:numId w:val="12"/>
        </w:numPr>
        <w:rPr>
          <w:rFonts w:cs="Arial"/>
        </w:rPr>
      </w:pPr>
      <w:r w:rsidRPr="007122C0">
        <w:rPr>
          <w:rFonts w:cs="Arial"/>
        </w:rPr>
        <w:t xml:space="preserve">Enhanced Market Recognition: Partners can enjoy increased visibility and credibility in the marketplace through the esteemed association with the Leica Microsystems brand, a leading microscope and scientific equipment manufacturer.     </w:t>
      </w:r>
    </w:p>
    <w:p w14:paraId="49FF2398" w14:textId="65B5AC4F" w:rsidR="007122C0" w:rsidRPr="007122C0" w:rsidRDefault="007122C0" w:rsidP="007122C0">
      <w:pPr>
        <w:pStyle w:val="ListParagraph"/>
        <w:numPr>
          <w:ilvl w:val="0"/>
          <w:numId w:val="12"/>
        </w:numPr>
        <w:rPr>
          <w:rFonts w:cs="Arial"/>
        </w:rPr>
      </w:pPr>
      <w:r w:rsidRPr="007122C0">
        <w:rPr>
          <w:rFonts w:cs="Arial"/>
        </w:rPr>
        <w:t>Access to Resources: Gain exclusive access to a robust array of sales, marketing, and technical support resources to fuel business growth.</w:t>
      </w:r>
    </w:p>
    <w:p w14:paraId="5C054F5D" w14:textId="72401D99" w:rsidR="007122C0" w:rsidRPr="007122C0" w:rsidRDefault="007122C0" w:rsidP="007122C0">
      <w:pPr>
        <w:pStyle w:val="ListParagraph"/>
        <w:numPr>
          <w:ilvl w:val="0"/>
          <w:numId w:val="12"/>
        </w:numPr>
        <w:rPr>
          <w:rFonts w:cs="Arial"/>
        </w:rPr>
      </w:pPr>
      <w:r w:rsidRPr="007122C0">
        <w:rPr>
          <w:rFonts w:cs="Arial"/>
        </w:rPr>
        <w:t>Incremental Discounts: Enjoy escalating product and demo discounts as partners progress through program tiers.</w:t>
      </w:r>
    </w:p>
    <w:p w14:paraId="52C2981F" w14:textId="753A9BF9" w:rsidR="007122C0" w:rsidRPr="007122C0" w:rsidRDefault="007122C0" w:rsidP="007122C0">
      <w:pPr>
        <w:pStyle w:val="ListParagraph"/>
        <w:numPr>
          <w:ilvl w:val="0"/>
          <w:numId w:val="12"/>
        </w:numPr>
        <w:rPr>
          <w:rFonts w:cs="Arial"/>
        </w:rPr>
      </w:pPr>
      <w:r w:rsidRPr="007122C0">
        <w:rPr>
          <w:rFonts w:cs="Arial"/>
        </w:rPr>
        <w:t>Personalized Business Consultancy: Receive tailored guidance and knowledge support to validate expertise and drive strategic initiatives.</w:t>
      </w:r>
    </w:p>
    <w:p w14:paraId="0E52C856" w14:textId="67D712B1" w:rsidR="007122C0" w:rsidRPr="007122C0" w:rsidRDefault="007122C0" w:rsidP="007122C0">
      <w:pPr>
        <w:pStyle w:val="ListParagraph"/>
        <w:numPr>
          <w:ilvl w:val="0"/>
          <w:numId w:val="12"/>
        </w:numPr>
        <w:rPr>
          <w:rFonts w:cs="Arial"/>
        </w:rPr>
      </w:pPr>
      <w:r w:rsidRPr="007122C0">
        <w:rPr>
          <w:rFonts w:cs="Arial"/>
        </w:rPr>
        <w:t>Field Support: Access comprehensive service-related support, including specialized training and technical guidance.</w:t>
      </w:r>
    </w:p>
    <w:p w14:paraId="18DC5460" w14:textId="77777777" w:rsidR="007122C0" w:rsidRPr="007122C0" w:rsidRDefault="007122C0" w:rsidP="007122C0">
      <w:pPr>
        <w:rPr>
          <w:rFonts w:cs="Arial"/>
        </w:rPr>
      </w:pPr>
    </w:p>
    <w:p w14:paraId="579DA524" w14:textId="77777777" w:rsidR="007122C0" w:rsidRPr="007122C0" w:rsidRDefault="007122C0" w:rsidP="007122C0">
      <w:pPr>
        <w:rPr>
          <w:rFonts w:cs="Arial"/>
        </w:rPr>
      </w:pPr>
      <w:r w:rsidRPr="007122C0">
        <w:rPr>
          <w:rFonts w:cs="Arial"/>
        </w:rPr>
        <w:t>Furthermore, each tier of the Partner Excellence Program offers a unique set of benefits, including personalized business assessment plans, co-marketing funds, demo rentals, and participation in exclusive partner events and customer success case studies.</w:t>
      </w:r>
    </w:p>
    <w:p w14:paraId="55D52DBE" w14:textId="77777777" w:rsidR="007122C0" w:rsidRPr="007122C0" w:rsidRDefault="007122C0" w:rsidP="007122C0">
      <w:pPr>
        <w:rPr>
          <w:rFonts w:cs="Arial"/>
        </w:rPr>
      </w:pPr>
    </w:p>
    <w:p w14:paraId="34A144FB" w14:textId="6E48BFCA" w:rsidR="00D24379" w:rsidRDefault="007122C0" w:rsidP="007122C0">
      <w:pPr>
        <w:rPr>
          <w:rFonts w:cs="Arial"/>
        </w:rPr>
      </w:pPr>
      <w:r w:rsidRPr="007122C0">
        <w:rPr>
          <w:rFonts w:cs="Arial"/>
        </w:rPr>
        <w:lastRenderedPageBreak/>
        <w:t>The Partner Excellence Program encompasses tier-badge classifications with each tier offering recognition and rewards based on the partner's commitment and accomplishments.</w:t>
      </w:r>
    </w:p>
    <w:p w14:paraId="459C7CFB" w14:textId="77777777" w:rsidR="00723125" w:rsidRDefault="00723125" w:rsidP="007122C0">
      <w:pPr>
        <w:rPr>
          <w:rFonts w:cs="Arial"/>
        </w:rPr>
      </w:pPr>
    </w:p>
    <w:p w14:paraId="2B9084B6" w14:textId="3EA11138" w:rsidR="00723125" w:rsidRDefault="00723125" w:rsidP="007122C0">
      <w:pPr>
        <w:rPr>
          <w:rFonts w:cs="Arial"/>
        </w:rPr>
      </w:pPr>
      <w:r>
        <w:rPr>
          <w:rFonts w:cs="Arial"/>
          <w:noProof/>
        </w:rPr>
        <w:drawing>
          <wp:inline distT="0" distB="0" distL="0" distR="0" wp14:anchorId="31FAD9BB" wp14:editId="77556C96">
            <wp:extent cx="4403766" cy="3810000"/>
            <wp:effectExtent l="0" t="0" r="0" b="0"/>
            <wp:docPr id="137939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5104" cy="3811158"/>
                    </a:xfrm>
                    <a:prstGeom prst="rect">
                      <a:avLst/>
                    </a:prstGeom>
                    <a:noFill/>
                    <a:ln>
                      <a:noFill/>
                    </a:ln>
                  </pic:spPr>
                </pic:pic>
              </a:graphicData>
            </a:graphic>
          </wp:inline>
        </w:drawing>
      </w:r>
    </w:p>
    <w:p w14:paraId="7323755F" w14:textId="77777777" w:rsidR="008A37C6" w:rsidRDefault="008A37C6" w:rsidP="007122C0">
      <w:pPr>
        <w:rPr>
          <w:rFonts w:cs="Arial"/>
        </w:rPr>
      </w:pPr>
    </w:p>
    <w:p w14:paraId="5C5EF964" w14:textId="77777777" w:rsidR="008A37C6" w:rsidRPr="008A37C6" w:rsidRDefault="008A37C6" w:rsidP="008A37C6">
      <w:pPr>
        <w:rPr>
          <w:rFonts w:cs="Arial"/>
        </w:rPr>
      </w:pPr>
      <w:r w:rsidRPr="008A37C6">
        <w:rPr>
          <w:rFonts w:cs="Arial"/>
        </w:rPr>
        <w:t>To qualify for participation in the Partner Excellence Program, partners must fulfill specific criteria, including completing compliance trainings, generating incremental business opportunities, and achieving higher market share through local sales and marketing channels.</w:t>
      </w:r>
    </w:p>
    <w:p w14:paraId="42924925" w14:textId="77777777" w:rsidR="008A37C6" w:rsidRPr="008A37C6" w:rsidRDefault="008A37C6" w:rsidP="008A37C6">
      <w:pPr>
        <w:rPr>
          <w:rFonts w:cs="Arial"/>
        </w:rPr>
      </w:pPr>
    </w:p>
    <w:p w14:paraId="010CE5CA" w14:textId="77777777" w:rsidR="008A37C6" w:rsidRPr="008A37C6" w:rsidRDefault="008A37C6" w:rsidP="008A37C6">
      <w:pPr>
        <w:rPr>
          <w:rFonts w:cs="Arial"/>
        </w:rPr>
      </w:pPr>
      <w:r w:rsidRPr="008A37C6">
        <w:rPr>
          <w:rFonts w:cs="Arial"/>
        </w:rPr>
        <w:t>"Our commitment to our partners is unwavering," added Darin. "Through the Partner Excellence Program, we aim to foster a collaborative ecosystem where partners can thrive, driving mutual success and delivering exceptional value to customers."</w:t>
      </w:r>
    </w:p>
    <w:p w14:paraId="66D82596" w14:textId="77777777" w:rsidR="008A37C6" w:rsidRPr="008A37C6" w:rsidRDefault="008A37C6" w:rsidP="008A37C6">
      <w:pPr>
        <w:rPr>
          <w:rFonts w:cs="Arial"/>
        </w:rPr>
      </w:pPr>
    </w:p>
    <w:p w14:paraId="0D26D5F8" w14:textId="77777777" w:rsidR="008A37C6" w:rsidRPr="008A37C6" w:rsidRDefault="008A37C6" w:rsidP="008A37C6">
      <w:pPr>
        <w:rPr>
          <w:rFonts w:cs="Arial"/>
        </w:rPr>
      </w:pPr>
      <w:r w:rsidRPr="008A37C6">
        <w:rPr>
          <w:rFonts w:cs="Arial"/>
        </w:rPr>
        <w:t>The criteria and rewards of the Partner Excellence Program are subject to regional thresholds and rewards may vary depending on local requirements.</w:t>
      </w:r>
    </w:p>
    <w:p w14:paraId="024DF7C9" w14:textId="3DB300E9" w:rsidR="00FD2420" w:rsidRPr="008A37C6" w:rsidRDefault="008A37C6" w:rsidP="008A37C6">
      <w:pPr>
        <w:rPr>
          <w:rFonts w:cs="Arial"/>
        </w:rPr>
      </w:pPr>
      <w:r w:rsidRPr="008A37C6">
        <w:rPr>
          <w:rFonts w:cs="Arial"/>
        </w:rPr>
        <w:lastRenderedPageBreak/>
        <w:t xml:space="preserve"> Partners are encouraged to consult their regional Sales Director and or Channel Partner Manager for their respective ’PEP’ criteria.</w:t>
      </w:r>
    </w:p>
    <w:p w14:paraId="34F69315" w14:textId="77777777" w:rsidR="00FD2420" w:rsidRPr="000023B7" w:rsidRDefault="00FD2420" w:rsidP="00FD2420">
      <w:pPr>
        <w:pStyle w:val="PlainText"/>
        <w:rPr>
          <w:lang w:val="en-US"/>
        </w:rPr>
      </w:pPr>
      <w:r w:rsidRPr="000023B7">
        <w:rPr>
          <w:lang w:val="en-US"/>
        </w:rPr>
        <w:t>___________________________________________</w:t>
      </w:r>
    </w:p>
    <w:p w14:paraId="0CCAA8CB" w14:textId="77777777" w:rsidR="00D24379" w:rsidRPr="00D24379" w:rsidRDefault="00D24379" w:rsidP="00182FCC">
      <w:pPr>
        <w:rPr>
          <w:rFonts w:cs="Arial"/>
          <w:b/>
        </w:rPr>
      </w:pPr>
    </w:p>
    <w:p w14:paraId="567E472A" w14:textId="73C6DE13" w:rsidR="00182FCC" w:rsidRPr="00D24379" w:rsidRDefault="00182FCC" w:rsidP="00182FCC">
      <w:pPr>
        <w:rPr>
          <w:rFonts w:cs="Arial"/>
          <w:b/>
        </w:rPr>
      </w:pPr>
      <w:r w:rsidRPr="00D24379">
        <w:rPr>
          <w:rFonts w:cs="Arial"/>
          <w:b/>
        </w:rPr>
        <w:t>Notes to Editors</w:t>
      </w:r>
    </w:p>
    <w:p w14:paraId="457CE7A1" w14:textId="77777777" w:rsidR="00182FCC" w:rsidRPr="00D24379" w:rsidRDefault="00182FCC" w:rsidP="00182FCC">
      <w:pPr>
        <w:rPr>
          <w:rFonts w:cs="Arial"/>
        </w:rPr>
      </w:pPr>
    </w:p>
    <w:p w14:paraId="63CEEF5E" w14:textId="77777777" w:rsidR="00182FCC" w:rsidRPr="00D24379" w:rsidRDefault="00182FCC" w:rsidP="00182FCC">
      <w:pPr>
        <w:rPr>
          <w:rFonts w:cs="Arial"/>
        </w:rPr>
      </w:pPr>
      <w:r w:rsidRPr="00D24379">
        <w:rPr>
          <w:rFonts w:cs="Arial"/>
        </w:rPr>
        <w:t>About Leica Microsystems</w:t>
      </w:r>
    </w:p>
    <w:p w14:paraId="4CEEF93C" w14:textId="0C0F22F7" w:rsidR="00182FCC" w:rsidRPr="005F17CC" w:rsidRDefault="00182FCC" w:rsidP="00472C5E">
      <w:pPr>
        <w:rPr>
          <w:rFonts w:cs="Arial"/>
        </w:rPr>
      </w:pPr>
      <w:r w:rsidRPr="00D24379">
        <w:rPr>
          <w:rFonts w:cs="Arial"/>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r w:rsidR="00D24379">
        <w:rPr>
          <w:rFonts w:cs="Arial"/>
        </w:rPr>
        <w:t xml:space="preserve">. </w:t>
      </w:r>
      <w:r w:rsidR="00D24379" w:rsidRPr="00D24379">
        <w:rPr>
          <w:rFonts w:cs="Arial"/>
        </w:rPr>
        <w:t>Leica Microsystems is a subsidiary of Danaher, a leading global life sciences and diagnostics innovator, committed to accelerating the power of science and technology to improve human health</w:t>
      </w:r>
      <w:r w:rsidR="00D24379">
        <w:rPr>
          <w:rFonts w:cs="Arial"/>
        </w:rPr>
        <w:t>.</w:t>
      </w:r>
    </w:p>
    <w:sectPr w:rsidR="00182FCC" w:rsidRPr="005F17CC" w:rsidSect="00EB46B5">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B960" w14:textId="77777777" w:rsidR="00EB46B5" w:rsidRDefault="00EB46B5">
      <w:r>
        <w:separator/>
      </w:r>
    </w:p>
  </w:endnote>
  <w:endnote w:type="continuationSeparator" w:id="0">
    <w:p w14:paraId="2603DA82" w14:textId="77777777" w:rsidR="00EB46B5" w:rsidRDefault="00EB46B5">
      <w:r>
        <w:continuationSeparator/>
      </w:r>
    </w:p>
  </w:endnote>
  <w:endnote w:type="continuationNotice" w:id="1">
    <w:p w14:paraId="4F4F628F" w14:textId="77777777" w:rsidR="003A52B9" w:rsidRDefault="003A5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DF1" w14:textId="7885A0BD" w:rsidR="002B5804" w:rsidRDefault="008716DF" w:rsidP="002B5804">
    <w:pPr>
      <w:pStyle w:val="Footer"/>
      <w:framePr w:wrap="around" w:vAnchor="text" w:hAnchor="margin" w:xAlign="right" w:y="1"/>
      <w:rPr>
        <w:rStyle w:val="PageNumber"/>
      </w:rPr>
    </w:pPr>
    <w:r>
      <w:rPr>
        <w:noProof/>
        <w:color w:val="2B579A"/>
        <w:shd w:val="clear" w:color="auto" w:fill="E6E6E6"/>
      </w:rPr>
      <mc:AlternateContent>
        <mc:Choice Requires="wps">
          <w:drawing>
            <wp:anchor distT="0" distB="0" distL="0" distR="0" simplePos="0" relativeHeight="251658251" behindDoc="0" locked="0" layoutInCell="1" allowOverlap="1" wp14:anchorId="691C3139" wp14:editId="443320FF">
              <wp:simplePos x="0" y="0"/>
              <wp:positionH relativeFrom="page">
                <wp:align>center</wp:align>
              </wp:positionH>
              <wp:positionV relativeFrom="page">
                <wp:align>bottom</wp:align>
              </wp:positionV>
              <wp:extent cx="443865" cy="443865"/>
              <wp:effectExtent l="0" t="0" r="0" b="0"/>
              <wp:wrapNone/>
              <wp:docPr id="2013819163"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1C3139" id="_x0000_t202" coordsize="21600,21600" o:spt="202" path="m,l,21600r21600,l21600,xe">
              <v:stroke joinstyle="miter"/>
              <v:path gradientshapeok="t" o:connecttype="rect"/>
            </v:shapetype>
            <v:shape id="Textfeld 7" o:spid="_x0000_s1026" type="#_x0000_t202" style="position:absolute;left:0;text-align:left;margin-left:0;margin-top:0;width:34.95pt;height:34.95pt;z-index:25165825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r w:rsidR="002B5804">
      <w:rPr>
        <w:rStyle w:val="PageNumber"/>
      </w:rPr>
      <w:fldChar w:fldCharType="begin"/>
    </w:r>
    <w:r w:rsidR="00B82C91">
      <w:rPr>
        <w:rStyle w:val="PageNumber"/>
      </w:rPr>
      <w:instrText>PAGE</w:instrText>
    </w:r>
    <w:r w:rsidR="002B5804">
      <w:rPr>
        <w:rStyle w:val="PageNumber"/>
      </w:rPr>
      <w:instrText xml:space="preserve">  </w:instrText>
    </w:r>
    <w:r w:rsidR="002B5804">
      <w:rPr>
        <w:rStyle w:val="PageNumber"/>
      </w:rPr>
      <w:fldChar w:fldCharType="separate"/>
    </w:r>
    <w:r w:rsidR="008D7B4E">
      <w:rPr>
        <w:rStyle w:val="PageNumber"/>
        <w:noProof/>
      </w:rPr>
      <w:t>2</w:t>
    </w:r>
    <w:r w:rsidR="002B5804">
      <w:rPr>
        <w:rStyle w:val="PageNumber"/>
      </w:rPr>
      <w:fldChar w:fldCharType="end"/>
    </w:r>
  </w:p>
  <w:p w14:paraId="6C44E67F"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26A" w14:textId="1C07216D" w:rsidR="007F6AF3" w:rsidRDefault="008716DF" w:rsidP="001D23BB">
    <w:pPr>
      <w:pStyle w:val="Bildunterschrift"/>
      <w:tabs>
        <w:tab w:val="left" w:pos="1663"/>
        <w:tab w:val="left" w:pos="3883"/>
        <w:tab w:val="left" w:pos="6103"/>
      </w:tabs>
      <w:spacing w:line="240" w:lineRule="atLeast"/>
      <w:ind w:right="-142"/>
      <w:jc w:val="left"/>
      <w:rPr>
        <w:rFonts w:ascii="Arial" w:hAnsi="Arial" w:cs="Arial"/>
      </w:rPr>
    </w:pPr>
    <w:r>
      <w:rPr>
        <w:noProof/>
        <w:color w:val="2B579A"/>
        <w:shd w:val="clear" w:color="auto" w:fill="E6E6E6"/>
      </w:rPr>
      <mc:AlternateContent>
        <mc:Choice Requires="wps">
          <w:drawing>
            <wp:anchor distT="0" distB="0" distL="0" distR="0" simplePos="0" relativeHeight="251658252" behindDoc="0" locked="0" layoutInCell="1" allowOverlap="1" wp14:anchorId="131F1D6C" wp14:editId="3533B72E">
              <wp:simplePos x="0" y="0"/>
              <wp:positionH relativeFrom="page">
                <wp:align>center</wp:align>
              </wp:positionH>
              <wp:positionV relativeFrom="page">
                <wp:align>bottom</wp:align>
              </wp:positionV>
              <wp:extent cx="1826260" cy="422910"/>
              <wp:effectExtent l="0" t="0" r="0" b="0"/>
              <wp:wrapNone/>
              <wp:docPr id="640392405"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1F1D6C" id="_x0000_t202" coordsize="21600,21600" o:spt="202" path="m,l,21600r21600,l21600,xe">
              <v:stroke joinstyle="miter"/>
              <v:path gradientshapeok="t" o:connecttype="rect"/>
            </v:shapetype>
            <v:shape id="Textfeld 6" o:spid="_x0000_s1027" type="#_x0000_t202" style="position:absolute;margin-left:0;margin-top:0;width:143.8pt;height:33.3pt;z-index:25165825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" filled="f" stroked="f">
              <v:textbox style="mso-fit-shape-to-text:t" inset="0,0,0,15pt">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7D6" w14:textId="68D0444B" w:rsidR="007F6AF3" w:rsidRPr="00DB6512" w:rsidRDefault="008716DF" w:rsidP="007F6AF3">
    <w:pPr>
      <w:pStyle w:val="Bildunterschrift"/>
      <w:tabs>
        <w:tab w:val="left" w:pos="1663"/>
        <w:tab w:val="left" w:pos="3883"/>
        <w:tab w:val="left" w:pos="6103"/>
      </w:tabs>
      <w:spacing w:after="120" w:line="240" w:lineRule="atLeast"/>
      <w:rPr>
        <w:rFonts w:ascii="Arial" w:hAnsi="Arial" w:cs="Arial"/>
        <w:lang w:val="de-DE"/>
      </w:rPr>
    </w:pPr>
    <w:r>
      <w:rPr>
        <w:noProof/>
        <w:color w:val="2B579A"/>
        <w:shd w:val="clear" w:color="auto" w:fill="E6E6E6"/>
      </w:rPr>
      <mc:AlternateContent>
        <mc:Choice Requires="wps">
          <w:drawing>
            <wp:anchor distT="0" distB="0" distL="0" distR="0" simplePos="0" relativeHeight="251658250" behindDoc="0" locked="0" layoutInCell="1" allowOverlap="1" wp14:anchorId="45C2CF47" wp14:editId="36FB7BFC">
              <wp:simplePos x="0" y="0"/>
              <wp:positionH relativeFrom="page">
                <wp:align>center</wp:align>
              </wp:positionH>
              <wp:positionV relativeFrom="page">
                <wp:align>bottom</wp:align>
              </wp:positionV>
              <wp:extent cx="1826260" cy="422910"/>
              <wp:effectExtent l="0" t="0" r="0" b="0"/>
              <wp:wrapNone/>
              <wp:docPr id="11056691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1EC5E4D0" w14:textId="2338773C" w:rsidR="00352F17" w:rsidRPr="00352F17" w:rsidRDefault="00352F17" w:rsidP="00352F17">
                          <w:pPr>
                            <w:rPr>
                              <w:rFonts w:ascii="Calibri" w:eastAsia="Calibri" w:hAnsi="Calibri" w:cs="Calibri"/>
                              <w:noProof/>
                              <w:color w:val="D89B2B"/>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C2CF47" id="_x0000_t202" coordsize="21600,21600" o:spt="202" path="m,l,21600r21600,l21600,xe">
              <v:stroke joinstyle="miter"/>
              <v:path gradientshapeok="t" o:connecttype="rect"/>
            </v:shapetype>
            <v:shape id="Textfeld 2" o:spid="_x0000_s1029" type="#_x0000_t202" style="position:absolute;left:0;text-align:left;margin-left:0;margin-top:0;width:143.8pt;height:33.3pt;z-index:25165825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" filled="f" stroked="f">
              <v:textbox style="mso-fit-shape-to-text:t" inset="0,0,0,15pt">
                <w:txbxContent>
                  <w:p w14:paraId="1EC5E4D0" w14:textId="2338773C" w:rsidR="00352F17" w:rsidRPr="00352F17" w:rsidRDefault="00352F17" w:rsidP="00352F17">
                    <w:pPr>
                      <w:rPr>
                        <w:rFonts w:ascii="Calibri" w:eastAsia="Calibri" w:hAnsi="Calibri" w:cs="Calibri"/>
                        <w:noProof/>
                        <w:color w:val="D89B2B"/>
                      </w:rPr>
                    </w:pPr>
                  </w:p>
                </w:txbxContent>
              </v:textbox>
              <w10:wrap anchorx="page" anchory="page"/>
            </v:shape>
          </w:pict>
        </mc:Fallback>
      </mc:AlternateContent>
    </w:r>
    <w:r w:rsidR="007F6AF3"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007F6AF3" w:rsidRPr="00DB6512">
      <w:rPr>
        <w:rFonts w:ascii="Arial" w:hAnsi="Arial" w:cs="Arial"/>
        <w:lang w:val="de-DE"/>
      </w:rPr>
      <w:t>·</w:t>
    </w:r>
    <w:r w:rsidR="00465726" w:rsidRPr="00DB6512">
      <w:rPr>
        <w:rFonts w:ascii="Arial" w:hAnsi="Arial" w:cs="Arial"/>
        <w:lang w:val="de-DE"/>
      </w:rPr>
      <w:t xml:space="preserve"> </w:t>
    </w:r>
    <w:hyperlink r:id="rId1" w:history="1">
      <w:r w:rsidR="007F6AF3" w:rsidRPr="00DB6512">
        <w:rPr>
          <w:rStyle w:val="Hyperlink"/>
          <w:rFonts w:ascii="Arial" w:hAnsi="Arial" w:cs="Arial"/>
          <w:lang w:val="de-DE"/>
        </w:rPr>
        <w:t>corporate.communications@leica-microsystems.com</w:t>
      </w:r>
    </w:hyperlink>
  </w:p>
  <w:p w14:paraId="1D657A71" w14:textId="2ED5C3AF" w:rsidR="000D4F55" w:rsidRPr="00DB6512" w:rsidRDefault="008716DF"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color w:val="2B579A"/>
        <w:shd w:val="clear" w:color="auto" w:fill="E6E6E6"/>
      </w:rPr>
      <mc:AlternateContent>
        <mc:Choice Requires="wps">
          <w:drawing>
            <wp:anchor distT="4294967295" distB="4294967295" distL="114300" distR="114300" simplePos="0" relativeHeight="251658245" behindDoc="0" locked="1" layoutInCell="0" allowOverlap="1" wp14:anchorId="2081E320" wp14:editId="3C05352D">
              <wp:simplePos x="0" y="0"/>
              <wp:positionH relativeFrom="page">
                <wp:posOffset>900430</wp:posOffset>
              </wp:positionH>
              <wp:positionV relativeFrom="page">
                <wp:posOffset>10043794</wp:posOffset>
              </wp:positionV>
              <wp:extent cx="5875020" cy="0"/>
              <wp:effectExtent l="0" t="0" r="0" b="0"/>
              <wp:wrapTight wrapText="bothSides">
                <wp:wrapPolygon edited="0">
                  <wp:start x="0" y="0"/>
                  <wp:lineTo x="0" y="21600"/>
                  <wp:lineTo x="21600" y="21600"/>
                  <wp:lineTo x="21600" y="0"/>
                </wp:wrapPolygon>
              </wp:wrapTight>
              <wp:docPr id="211601562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7C77B" id="Gerader Verbinder 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2"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80CF" w14:textId="77777777" w:rsidR="00EB46B5" w:rsidRDefault="00EB46B5">
      <w:r>
        <w:separator/>
      </w:r>
    </w:p>
  </w:footnote>
  <w:footnote w:type="continuationSeparator" w:id="0">
    <w:p w14:paraId="01B7F147" w14:textId="77777777" w:rsidR="00EB46B5" w:rsidRDefault="00EB46B5">
      <w:r>
        <w:continuationSeparator/>
      </w:r>
    </w:p>
  </w:footnote>
  <w:footnote w:type="continuationNotice" w:id="1">
    <w:p w14:paraId="097CF543" w14:textId="77777777" w:rsidR="003A52B9" w:rsidRDefault="003A52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2A9" w14:textId="0A06B3BD" w:rsidR="002B5804" w:rsidRDefault="001B1F48">
    <w:pPr>
      <w:pStyle w:val="Header"/>
    </w:pPr>
    <w:r>
      <w:rPr>
        <w:noProof/>
        <w:color w:val="2B579A"/>
        <w:shd w:val="clear" w:color="auto" w:fill="E6E6E6"/>
      </w:rPr>
      <w:drawing>
        <wp:anchor distT="0" distB="0" distL="114300" distR="114300" simplePos="0" relativeHeight="251658248"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58249" behindDoc="0" locked="0" layoutInCell="1" allowOverlap="1" wp14:anchorId="79C453F9" wp14:editId="189E3FEA">
              <wp:simplePos x="0" y="0"/>
              <wp:positionH relativeFrom="column">
                <wp:posOffset>-684530</wp:posOffset>
              </wp:positionH>
              <wp:positionV relativeFrom="paragraph">
                <wp:posOffset>-205740</wp:posOffset>
              </wp:positionV>
              <wp:extent cx="190500" cy="1798320"/>
              <wp:effectExtent l="0" t="0" r="0" b="0"/>
              <wp:wrapNone/>
              <wp:docPr id="433380075"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6C51" id="Rechteck 9"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8244"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8242" behindDoc="0" locked="1" layoutInCell="0" allowOverlap="1" wp14:anchorId="2F8F33B8" wp14:editId="1BC9CCD0">
              <wp:simplePos x="0" y="0"/>
              <wp:positionH relativeFrom="page">
                <wp:posOffset>900430</wp:posOffset>
              </wp:positionH>
              <wp:positionV relativeFrom="page">
                <wp:posOffset>2042794</wp:posOffset>
              </wp:positionV>
              <wp:extent cx="5939790" cy="0"/>
              <wp:effectExtent l="0" t="0" r="0" b="0"/>
              <wp:wrapTight wrapText="bothSides">
                <wp:wrapPolygon edited="0">
                  <wp:start x="0" y="0"/>
                  <wp:lineTo x="0" y="21600"/>
                  <wp:lineTo x="21600" y="21600"/>
                  <wp:lineTo x="21600" y="0"/>
                </wp:wrapPolygon>
              </wp:wrapTight>
              <wp:docPr id="1734779985"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E9B87" id="Gerader Verbinder 8"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778" w14:textId="65FD05A8" w:rsidR="002B5804" w:rsidRDefault="001B1F48">
    <w:pPr>
      <w:pStyle w:val="Header"/>
    </w:pPr>
    <w:r>
      <w:rPr>
        <w:noProof/>
        <w:color w:val="2B579A"/>
        <w:shd w:val="clear" w:color="auto" w:fill="E6E6E6"/>
      </w:rPr>
      <w:drawing>
        <wp:anchor distT="0" distB="0" distL="114300" distR="114300" simplePos="0" relativeHeight="251658246"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58247" behindDoc="0" locked="0" layoutInCell="1" allowOverlap="1" wp14:anchorId="548C6FB2" wp14:editId="17E27707">
              <wp:simplePos x="0" y="0"/>
              <wp:positionH relativeFrom="column">
                <wp:posOffset>-684530</wp:posOffset>
              </wp:positionH>
              <wp:positionV relativeFrom="paragraph">
                <wp:posOffset>-234315</wp:posOffset>
              </wp:positionV>
              <wp:extent cx="190500" cy="1798320"/>
              <wp:effectExtent l="0" t="0" r="0" b="0"/>
              <wp:wrapNone/>
              <wp:docPr id="84674357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6FD10" id="Rechteck 5"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8243"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8241" behindDoc="0" locked="1" layoutInCell="0" allowOverlap="1" wp14:anchorId="0E6518AE" wp14:editId="05F525AD">
              <wp:simplePos x="0" y="0"/>
              <wp:positionH relativeFrom="page">
                <wp:posOffset>900430</wp:posOffset>
              </wp:positionH>
              <wp:positionV relativeFrom="page">
                <wp:posOffset>2014219</wp:posOffset>
              </wp:positionV>
              <wp:extent cx="5939790" cy="0"/>
              <wp:effectExtent l="0" t="0" r="0" b="0"/>
              <wp:wrapTight wrapText="bothSides">
                <wp:wrapPolygon edited="0">
                  <wp:start x="0" y="0"/>
                  <wp:lineTo x="0" y="21600"/>
                  <wp:lineTo x="21600" y="21600"/>
                  <wp:lineTo x="21600" y="0"/>
                </wp:wrapPolygon>
              </wp:wrapTight>
              <wp:docPr id="1701065766"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D3783" id="Gerader Verbinder 4"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o:allowincell="f" strokeweight=".25pt">
              <w10:wrap type="tight" anchorx="page" anchory="page"/>
              <w10:anchorlock/>
            </v:line>
          </w:pict>
        </mc:Fallback>
      </mc:AlternateContent>
    </w:r>
    <w:r w:rsidR="008716DF">
      <w:rPr>
        <w:noProof/>
        <w:color w:val="2B579A"/>
        <w:shd w:val="clear" w:color="auto" w:fill="E6E6E6"/>
      </w:rPr>
      <mc:AlternateContent>
        <mc:Choice Requires="wps">
          <w:drawing>
            <wp:anchor distT="0" distB="0" distL="114300" distR="114300" simplePos="0" relativeHeight="251658240" behindDoc="0" locked="1" layoutInCell="0" allowOverlap="1" wp14:anchorId="1C4FE070" wp14:editId="3B23A4AC">
              <wp:simplePos x="0" y="0"/>
              <wp:positionH relativeFrom="page">
                <wp:posOffset>900430</wp:posOffset>
              </wp:positionH>
              <wp:positionV relativeFrom="page">
                <wp:posOffset>1689735</wp:posOffset>
              </wp:positionV>
              <wp:extent cx="4572000" cy="288290"/>
              <wp:effectExtent l="0" t="0" r="0" b="0"/>
              <wp:wrapTight wrapText="bothSides">
                <wp:wrapPolygon edited="0">
                  <wp:start x="0" y="0"/>
                  <wp:lineTo x="0" y="21410"/>
                  <wp:lineTo x="21510" y="21410"/>
                  <wp:lineTo x="21510" y="0"/>
                  <wp:lineTo x="0" y="0"/>
                </wp:wrapPolygon>
              </wp:wrapTight>
              <wp:docPr id="512163966"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FE070" id="_x0000_t202" coordsize="21600,21600" o:spt="202" path="m,l,21600r21600,l21600,xe">
              <v:stroke joinstyle="miter"/>
              <v:path gradientshapeok="t" o:connecttype="rect"/>
            </v:shapetype>
            <v:shape id="Textfeld 3" o:spid="_x0000_s1028" type="#_x0000_t202" style="position:absolute;left:0;text-align:left;margin-left:70.9pt;margin-top:133.05pt;width:5in;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290C10"/>
    <w:multiLevelType w:val="hybridMultilevel"/>
    <w:tmpl w:val="D012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6"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7"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9"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1"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827163">
    <w:abstractNumId w:val="0"/>
  </w:num>
  <w:num w:numId="2" w16cid:durableId="733939303">
    <w:abstractNumId w:val="4"/>
  </w:num>
  <w:num w:numId="3" w16cid:durableId="955866571">
    <w:abstractNumId w:val="9"/>
  </w:num>
  <w:num w:numId="4" w16cid:durableId="1563172127">
    <w:abstractNumId w:val="8"/>
  </w:num>
  <w:num w:numId="5" w16cid:durableId="1883520812">
    <w:abstractNumId w:val="5"/>
  </w:num>
  <w:num w:numId="6" w16cid:durableId="386686776">
    <w:abstractNumId w:val="6"/>
  </w:num>
  <w:num w:numId="7" w16cid:durableId="1168137089">
    <w:abstractNumId w:val="11"/>
  </w:num>
  <w:num w:numId="8" w16cid:durableId="418212947">
    <w:abstractNumId w:val="2"/>
  </w:num>
  <w:num w:numId="9" w16cid:durableId="2037346997">
    <w:abstractNumId w:val="10"/>
  </w:num>
  <w:num w:numId="10" w16cid:durableId="1440417600">
    <w:abstractNumId w:val="3"/>
  </w:num>
  <w:num w:numId="11" w16cid:durableId="318046624">
    <w:abstractNumId w:val="7"/>
  </w:num>
  <w:num w:numId="12" w16cid:durableId="207192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3518"/>
    <w:rsid w:val="0000547B"/>
    <w:rsid w:val="00013B07"/>
    <w:rsid w:val="00021E67"/>
    <w:rsid w:val="000222A5"/>
    <w:rsid w:val="00024076"/>
    <w:rsid w:val="00031119"/>
    <w:rsid w:val="00031735"/>
    <w:rsid w:val="00044261"/>
    <w:rsid w:val="00045166"/>
    <w:rsid w:val="00055114"/>
    <w:rsid w:val="00061651"/>
    <w:rsid w:val="00061B5A"/>
    <w:rsid w:val="0007264E"/>
    <w:rsid w:val="00073186"/>
    <w:rsid w:val="00073CB3"/>
    <w:rsid w:val="00081E79"/>
    <w:rsid w:val="0009163E"/>
    <w:rsid w:val="00097A11"/>
    <w:rsid w:val="000A1056"/>
    <w:rsid w:val="000A4F8C"/>
    <w:rsid w:val="000A5F36"/>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508C"/>
    <w:rsid w:val="000F6B4A"/>
    <w:rsid w:val="000F7B7A"/>
    <w:rsid w:val="00107E9B"/>
    <w:rsid w:val="001137FB"/>
    <w:rsid w:val="001158C2"/>
    <w:rsid w:val="00123E32"/>
    <w:rsid w:val="00125AB7"/>
    <w:rsid w:val="001275EE"/>
    <w:rsid w:val="00130E5C"/>
    <w:rsid w:val="001325F2"/>
    <w:rsid w:val="0013735A"/>
    <w:rsid w:val="00137A4D"/>
    <w:rsid w:val="00147F67"/>
    <w:rsid w:val="00150559"/>
    <w:rsid w:val="00155D28"/>
    <w:rsid w:val="00157377"/>
    <w:rsid w:val="00161D6F"/>
    <w:rsid w:val="001622AE"/>
    <w:rsid w:val="001632DA"/>
    <w:rsid w:val="00163739"/>
    <w:rsid w:val="00163B43"/>
    <w:rsid w:val="001645B9"/>
    <w:rsid w:val="00165711"/>
    <w:rsid w:val="00165973"/>
    <w:rsid w:val="00175D6E"/>
    <w:rsid w:val="00176FAD"/>
    <w:rsid w:val="0018174B"/>
    <w:rsid w:val="00182FCC"/>
    <w:rsid w:val="00184FC9"/>
    <w:rsid w:val="00195009"/>
    <w:rsid w:val="00195CA7"/>
    <w:rsid w:val="001A34DA"/>
    <w:rsid w:val="001A5F2D"/>
    <w:rsid w:val="001A7C1E"/>
    <w:rsid w:val="001B096E"/>
    <w:rsid w:val="001B1F06"/>
    <w:rsid w:val="001B1F48"/>
    <w:rsid w:val="001B54C1"/>
    <w:rsid w:val="001B55E7"/>
    <w:rsid w:val="001B716F"/>
    <w:rsid w:val="001B7954"/>
    <w:rsid w:val="001C1C39"/>
    <w:rsid w:val="001C39B9"/>
    <w:rsid w:val="001C7236"/>
    <w:rsid w:val="001D23BB"/>
    <w:rsid w:val="001D451B"/>
    <w:rsid w:val="001D4D23"/>
    <w:rsid w:val="001D55DC"/>
    <w:rsid w:val="001D577A"/>
    <w:rsid w:val="001D6969"/>
    <w:rsid w:val="001D7C32"/>
    <w:rsid w:val="001E05DF"/>
    <w:rsid w:val="001E11A3"/>
    <w:rsid w:val="001F2AA1"/>
    <w:rsid w:val="001F70A1"/>
    <w:rsid w:val="002020B3"/>
    <w:rsid w:val="00210005"/>
    <w:rsid w:val="0021564B"/>
    <w:rsid w:val="00220112"/>
    <w:rsid w:val="00223F31"/>
    <w:rsid w:val="00226EFF"/>
    <w:rsid w:val="00227F74"/>
    <w:rsid w:val="0023076D"/>
    <w:rsid w:val="0023094F"/>
    <w:rsid w:val="002375A5"/>
    <w:rsid w:val="002404D2"/>
    <w:rsid w:val="00244B50"/>
    <w:rsid w:val="00251399"/>
    <w:rsid w:val="00251E65"/>
    <w:rsid w:val="0025450E"/>
    <w:rsid w:val="00261487"/>
    <w:rsid w:val="002646E6"/>
    <w:rsid w:val="00267654"/>
    <w:rsid w:val="002679C5"/>
    <w:rsid w:val="00270C4B"/>
    <w:rsid w:val="00270F3B"/>
    <w:rsid w:val="00271024"/>
    <w:rsid w:val="00274989"/>
    <w:rsid w:val="002871F9"/>
    <w:rsid w:val="002952C7"/>
    <w:rsid w:val="002A0A07"/>
    <w:rsid w:val="002A4B1C"/>
    <w:rsid w:val="002A4B5C"/>
    <w:rsid w:val="002A5D37"/>
    <w:rsid w:val="002B35D9"/>
    <w:rsid w:val="002B5804"/>
    <w:rsid w:val="002E2C7C"/>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06A"/>
    <w:rsid w:val="0033782B"/>
    <w:rsid w:val="003446AD"/>
    <w:rsid w:val="003464BC"/>
    <w:rsid w:val="00352F17"/>
    <w:rsid w:val="00353483"/>
    <w:rsid w:val="00356585"/>
    <w:rsid w:val="00356F6E"/>
    <w:rsid w:val="003633AE"/>
    <w:rsid w:val="00364525"/>
    <w:rsid w:val="00374A1C"/>
    <w:rsid w:val="00377E85"/>
    <w:rsid w:val="00382853"/>
    <w:rsid w:val="003836C0"/>
    <w:rsid w:val="00384C88"/>
    <w:rsid w:val="00385380"/>
    <w:rsid w:val="00391F60"/>
    <w:rsid w:val="003975A1"/>
    <w:rsid w:val="003A00D0"/>
    <w:rsid w:val="003A0798"/>
    <w:rsid w:val="003A0DD8"/>
    <w:rsid w:val="003A1619"/>
    <w:rsid w:val="003A45C7"/>
    <w:rsid w:val="003A52B9"/>
    <w:rsid w:val="003B0033"/>
    <w:rsid w:val="003B187B"/>
    <w:rsid w:val="003B5291"/>
    <w:rsid w:val="003C1971"/>
    <w:rsid w:val="003C4DA8"/>
    <w:rsid w:val="003D288B"/>
    <w:rsid w:val="003D3958"/>
    <w:rsid w:val="003E6BF2"/>
    <w:rsid w:val="003E7AB0"/>
    <w:rsid w:val="003F6C01"/>
    <w:rsid w:val="003F761D"/>
    <w:rsid w:val="00402854"/>
    <w:rsid w:val="0040285F"/>
    <w:rsid w:val="00404E31"/>
    <w:rsid w:val="004107CB"/>
    <w:rsid w:val="00411ADD"/>
    <w:rsid w:val="004141C9"/>
    <w:rsid w:val="00415756"/>
    <w:rsid w:val="00417D53"/>
    <w:rsid w:val="0043346A"/>
    <w:rsid w:val="00433B86"/>
    <w:rsid w:val="00441EA4"/>
    <w:rsid w:val="00445E10"/>
    <w:rsid w:val="00445F73"/>
    <w:rsid w:val="004524E8"/>
    <w:rsid w:val="00454A41"/>
    <w:rsid w:val="0045546B"/>
    <w:rsid w:val="00460DBC"/>
    <w:rsid w:val="00462381"/>
    <w:rsid w:val="00462808"/>
    <w:rsid w:val="00463F4B"/>
    <w:rsid w:val="0046536F"/>
    <w:rsid w:val="00465726"/>
    <w:rsid w:val="00470602"/>
    <w:rsid w:val="00472C5E"/>
    <w:rsid w:val="00474855"/>
    <w:rsid w:val="004753DA"/>
    <w:rsid w:val="004817B4"/>
    <w:rsid w:val="00482E7D"/>
    <w:rsid w:val="00491CD7"/>
    <w:rsid w:val="0049558B"/>
    <w:rsid w:val="004968C0"/>
    <w:rsid w:val="004A37F4"/>
    <w:rsid w:val="004A398F"/>
    <w:rsid w:val="004A627B"/>
    <w:rsid w:val="004C028B"/>
    <w:rsid w:val="004C2C37"/>
    <w:rsid w:val="004C51F6"/>
    <w:rsid w:val="004C6915"/>
    <w:rsid w:val="004D197F"/>
    <w:rsid w:val="004D6AE0"/>
    <w:rsid w:val="004E1383"/>
    <w:rsid w:val="004F0298"/>
    <w:rsid w:val="00500585"/>
    <w:rsid w:val="00520900"/>
    <w:rsid w:val="005209E9"/>
    <w:rsid w:val="005245F0"/>
    <w:rsid w:val="005258FB"/>
    <w:rsid w:val="005269BE"/>
    <w:rsid w:val="00537E05"/>
    <w:rsid w:val="005458EA"/>
    <w:rsid w:val="0054661E"/>
    <w:rsid w:val="00552E1C"/>
    <w:rsid w:val="0055777C"/>
    <w:rsid w:val="0055789C"/>
    <w:rsid w:val="0056079B"/>
    <w:rsid w:val="005619F5"/>
    <w:rsid w:val="00563F85"/>
    <w:rsid w:val="00565B5F"/>
    <w:rsid w:val="00577ADA"/>
    <w:rsid w:val="005871AD"/>
    <w:rsid w:val="00587CAE"/>
    <w:rsid w:val="0059255C"/>
    <w:rsid w:val="00596524"/>
    <w:rsid w:val="00597172"/>
    <w:rsid w:val="005A30BF"/>
    <w:rsid w:val="005A478B"/>
    <w:rsid w:val="005A5A63"/>
    <w:rsid w:val="005A5DF2"/>
    <w:rsid w:val="005A799E"/>
    <w:rsid w:val="005B2808"/>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E44B2"/>
    <w:rsid w:val="005F17CC"/>
    <w:rsid w:val="005F1B10"/>
    <w:rsid w:val="005F2901"/>
    <w:rsid w:val="00613EED"/>
    <w:rsid w:val="00615CB9"/>
    <w:rsid w:val="00624750"/>
    <w:rsid w:val="006477FA"/>
    <w:rsid w:val="00653940"/>
    <w:rsid w:val="006546F7"/>
    <w:rsid w:val="006606BE"/>
    <w:rsid w:val="00662EE2"/>
    <w:rsid w:val="00667B6D"/>
    <w:rsid w:val="006700E1"/>
    <w:rsid w:val="00674451"/>
    <w:rsid w:val="00683BF7"/>
    <w:rsid w:val="00686670"/>
    <w:rsid w:val="00686A57"/>
    <w:rsid w:val="0068776D"/>
    <w:rsid w:val="00690966"/>
    <w:rsid w:val="00693132"/>
    <w:rsid w:val="00696DC3"/>
    <w:rsid w:val="006A6F00"/>
    <w:rsid w:val="006A70D4"/>
    <w:rsid w:val="006B0175"/>
    <w:rsid w:val="006B104F"/>
    <w:rsid w:val="006B2EE4"/>
    <w:rsid w:val="006B572F"/>
    <w:rsid w:val="006B7506"/>
    <w:rsid w:val="006C0824"/>
    <w:rsid w:val="006C7AB1"/>
    <w:rsid w:val="006C7D94"/>
    <w:rsid w:val="006D252C"/>
    <w:rsid w:val="006D6147"/>
    <w:rsid w:val="006E4DEC"/>
    <w:rsid w:val="006F08F1"/>
    <w:rsid w:val="006F26CE"/>
    <w:rsid w:val="006F341D"/>
    <w:rsid w:val="006F4174"/>
    <w:rsid w:val="006F4F1A"/>
    <w:rsid w:val="006F62FB"/>
    <w:rsid w:val="00703A8D"/>
    <w:rsid w:val="00703CD4"/>
    <w:rsid w:val="00705DE9"/>
    <w:rsid w:val="00707D76"/>
    <w:rsid w:val="007122C0"/>
    <w:rsid w:val="00712419"/>
    <w:rsid w:val="00712D56"/>
    <w:rsid w:val="00716D13"/>
    <w:rsid w:val="007177F5"/>
    <w:rsid w:val="0072023A"/>
    <w:rsid w:val="00723125"/>
    <w:rsid w:val="00750ED2"/>
    <w:rsid w:val="00754002"/>
    <w:rsid w:val="00754A3A"/>
    <w:rsid w:val="00754C8C"/>
    <w:rsid w:val="00755AF2"/>
    <w:rsid w:val="0075634C"/>
    <w:rsid w:val="007570E5"/>
    <w:rsid w:val="00763DDB"/>
    <w:rsid w:val="007666B5"/>
    <w:rsid w:val="00770E5F"/>
    <w:rsid w:val="007721F9"/>
    <w:rsid w:val="00775794"/>
    <w:rsid w:val="007768A0"/>
    <w:rsid w:val="00782E89"/>
    <w:rsid w:val="00784B6E"/>
    <w:rsid w:val="007866BB"/>
    <w:rsid w:val="007868E2"/>
    <w:rsid w:val="00786C79"/>
    <w:rsid w:val="007875FB"/>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4431C"/>
    <w:rsid w:val="0085302B"/>
    <w:rsid w:val="0085544E"/>
    <w:rsid w:val="0086194A"/>
    <w:rsid w:val="00863AE5"/>
    <w:rsid w:val="008660AA"/>
    <w:rsid w:val="008716DF"/>
    <w:rsid w:val="00874B7F"/>
    <w:rsid w:val="00884360"/>
    <w:rsid w:val="00884921"/>
    <w:rsid w:val="00885976"/>
    <w:rsid w:val="00895B46"/>
    <w:rsid w:val="00897A14"/>
    <w:rsid w:val="008A1813"/>
    <w:rsid w:val="008A32AC"/>
    <w:rsid w:val="008A37C6"/>
    <w:rsid w:val="008A5C84"/>
    <w:rsid w:val="008B1F52"/>
    <w:rsid w:val="008B2A83"/>
    <w:rsid w:val="008B4945"/>
    <w:rsid w:val="008B6C1F"/>
    <w:rsid w:val="008B716E"/>
    <w:rsid w:val="008C73C7"/>
    <w:rsid w:val="008D1F06"/>
    <w:rsid w:val="008D5358"/>
    <w:rsid w:val="008D7B4E"/>
    <w:rsid w:val="008E1A32"/>
    <w:rsid w:val="008E408B"/>
    <w:rsid w:val="008F4C62"/>
    <w:rsid w:val="008F5558"/>
    <w:rsid w:val="00907ABD"/>
    <w:rsid w:val="00912E96"/>
    <w:rsid w:val="009130DB"/>
    <w:rsid w:val="0091589E"/>
    <w:rsid w:val="00915CC8"/>
    <w:rsid w:val="0092024B"/>
    <w:rsid w:val="009232BC"/>
    <w:rsid w:val="00924924"/>
    <w:rsid w:val="00925BBD"/>
    <w:rsid w:val="009308FD"/>
    <w:rsid w:val="00934A85"/>
    <w:rsid w:val="009363AD"/>
    <w:rsid w:val="009370DB"/>
    <w:rsid w:val="009452F8"/>
    <w:rsid w:val="009454A8"/>
    <w:rsid w:val="00963C71"/>
    <w:rsid w:val="0096535D"/>
    <w:rsid w:val="0096598B"/>
    <w:rsid w:val="00967EE7"/>
    <w:rsid w:val="00974A55"/>
    <w:rsid w:val="00975A2E"/>
    <w:rsid w:val="00977408"/>
    <w:rsid w:val="00980747"/>
    <w:rsid w:val="00982A37"/>
    <w:rsid w:val="009830FF"/>
    <w:rsid w:val="009849E9"/>
    <w:rsid w:val="0098654C"/>
    <w:rsid w:val="0099024D"/>
    <w:rsid w:val="009978F2"/>
    <w:rsid w:val="009A2861"/>
    <w:rsid w:val="009A3204"/>
    <w:rsid w:val="009A5F5C"/>
    <w:rsid w:val="009A6E4E"/>
    <w:rsid w:val="009B0524"/>
    <w:rsid w:val="009B1217"/>
    <w:rsid w:val="009C6CB3"/>
    <w:rsid w:val="009C70D5"/>
    <w:rsid w:val="009C7123"/>
    <w:rsid w:val="009D37B4"/>
    <w:rsid w:val="009D73A1"/>
    <w:rsid w:val="009E0ACD"/>
    <w:rsid w:val="009E30F7"/>
    <w:rsid w:val="009E3D08"/>
    <w:rsid w:val="009F2B4E"/>
    <w:rsid w:val="009F3571"/>
    <w:rsid w:val="00A00559"/>
    <w:rsid w:val="00A01165"/>
    <w:rsid w:val="00A026AC"/>
    <w:rsid w:val="00A03A4F"/>
    <w:rsid w:val="00A2550B"/>
    <w:rsid w:val="00A260EC"/>
    <w:rsid w:val="00A272E1"/>
    <w:rsid w:val="00A27865"/>
    <w:rsid w:val="00A371E0"/>
    <w:rsid w:val="00A47238"/>
    <w:rsid w:val="00A47538"/>
    <w:rsid w:val="00A503C8"/>
    <w:rsid w:val="00A53182"/>
    <w:rsid w:val="00A54E1E"/>
    <w:rsid w:val="00A55276"/>
    <w:rsid w:val="00A60487"/>
    <w:rsid w:val="00A64A3D"/>
    <w:rsid w:val="00A64E72"/>
    <w:rsid w:val="00A701B9"/>
    <w:rsid w:val="00A75655"/>
    <w:rsid w:val="00A812DF"/>
    <w:rsid w:val="00A93999"/>
    <w:rsid w:val="00A94FC4"/>
    <w:rsid w:val="00A958F1"/>
    <w:rsid w:val="00AA02FF"/>
    <w:rsid w:val="00AA0B48"/>
    <w:rsid w:val="00AB59E2"/>
    <w:rsid w:val="00AC5518"/>
    <w:rsid w:val="00AC5CD5"/>
    <w:rsid w:val="00AD1A81"/>
    <w:rsid w:val="00AD33F7"/>
    <w:rsid w:val="00AD3792"/>
    <w:rsid w:val="00AD3D36"/>
    <w:rsid w:val="00AD7C80"/>
    <w:rsid w:val="00AE2B36"/>
    <w:rsid w:val="00AE5664"/>
    <w:rsid w:val="00AE7B4B"/>
    <w:rsid w:val="00AF09C5"/>
    <w:rsid w:val="00AF54A5"/>
    <w:rsid w:val="00AF6897"/>
    <w:rsid w:val="00AF7D83"/>
    <w:rsid w:val="00B016BD"/>
    <w:rsid w:val="00B04312"/>
    <w:rsid w:val="00B05862"/>
    <w:rsid w:val="00B21CF5"/>
    <w:rsid w:val="00B249CA"/>
    <w:rsid w:val="00B27613"/>
    <w:rsid w:val="00B32EF2"/>
    <w:rsid w:val="00B408F2"/>
    <w:rsid w:val="00B432F7"/>
    <w:rsid w:val="00B43D1A"/>
    <w:rsid w:val="00B47725"/>
    <w:rsid w:val="00B54BF9"/>
    <w:rsid w:val="00B6069D"/>
    <w:rsid w:val="00B62C5D"/>
    <w:rsid w:val="00B63277"/>
    <w:rsid w:val="00B651F0"/>
    <w:rsid w:val="00B6718B"/>
    <w:rsid w:val="00B71D68"/>
    <w:rsid w:val="00B72574"/>
    <w:rsid w:val="00B747B5"/>
    <w:rsid w:val="00B7657C"/>
    <w:rsid w:val="00B769E9"/>
    <w:rsid w:val="00B82C91"/>
    <w:rsid w:val="00B83391"/>
    <w:rsid w:val="00B84DBD"/>
    <w:rsid w:val="00B8613E"/>
    <w:rsid w:val="00B9135A"/>
    <w:rsid w:val="00BA3D82"/>
    <w:rsid w:val="00BA6CD8"/>
    <w:rsid w:val="00BB0D8F"/>
    <w:rsid w:val="00BB338A"/>
    <w:rsid w:val="00BB46CB"/>
    <w:rsid w:val="00BB6E8E"/>
    <w:rsid w:val="00BB74CB"/>
    <w:rsid w:val="00BC1904"/>
    <w:rsid w:val="00BC2802"/>
    <w:rsid w:val="00BC3349"/>
    <w:rsid w:val="00BC6C59"/>
    <w:rsid w:val="00BD37D9"/>
    <w:rsid w:val="00BD40B2"/>
    <w:rsid w:val="00BD59E7"/>
    <w:rsid w:val="00BD7A9E"/>
    <w:rsid w:val="00BE0CC3"/>
    <w:rsid w:val="00BE3AEC"/>
    <w:rsid w:val="00BE48DC"/>
    <w:rsid w:val="00BE798E"/>
    <w:rsid w:val="00BF18CB"/>
    <w:rsid w:val="00BF7FAD"/>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779BC"/>
    <w:rsid w:val="00C83E68"/>
    <w:rsid w:val="00C90E4A"/>
    <w:rsid w:val="00C91E60"/>
    <w:rsid w:val="00C93103"/>
    <w:rsid w:val="00C942BC"/>
    <w:rsid w:val="00C977EE"/>
    <w:rsid w:val="00CA04DF"/>
    <w:rsid w:val="00CA5C74"/>
    <w:rsid w:val="00CB29E3"/>
    <w:rsid w:val="00CB4ACF"/>
    <w:rsid w:val="00CC0E6B"/>
    <w:rsid w:val="00CC4368"/>
    <w:rsid w:val="00CC4AC2"/>
    <w:rsid w:val="00CC68D4"/>
    <w:rsid w:val="00CD2464"/>
    <w:rsid w:val="00CD6045"/>
    <w:rsid w:val="00CE269B"/>
    <w:rsid w:val="00CE7C74"/>
    <w:rsid w:val="00CF07B6"/>
    <w:rsid w:val="00CF673C"/>
    <w:rsid w:val="00D24379"/>
    <w:rsid w:val="00D26950"/>
    <w:rsid w:val="00D3645F"/>
    <w:rsid w:val="00D42445"/>
    <w:rsid w:val="00D43CC3"/>
    <w:rsid w:val="00D5292C"/>
    <w:rsid w:val="00D5460A"/>
    <w:rsid w:val="00D646C8"/>
    <w:rsid w:val="00D66379"/>
    <w:rsid w:val="00D6772F"/>
    <w:rsid w:val="00D67D19"/>
    <w:rsid w:val="00D73ECC"/>
    <w:rsid w:val="00D73F5A"/>
    <w:rsid w:val="00D743A4"/>
    <w:rsid w:val="00D755CE"/>
    <w:rsid w:val="00D858B6"/>
    <w:rsid w:val="00D92261"/>
    <w:rsid w:val="00D92773"/>
    <w:rsid w:val="00D93857"/>
    <w:rsid w:val="00D94589"/>
    <w:rsid w:val="00D956C1"/>
    <w:rsid w:val="00D9721F"/>
    <w:rsid w:val="00D9739C"/>
    <w:rsid w:val="00DA2A3D"/>
    <w:rsid w:val="00DA2D3C"/>
    <w:rsid w:val="00DA3B4D"/>
    <w:rsid w:val="00DA4E37"/>
    <w:rsid w:val="00DA5BD7"/>
    <w:rsid w:val="00DA7EB1"/>
    <w:rsid w:val="00DB1220"/>
    <w:rsid w:val="00DB6512"/>
    <w:rsid w:val="00DB6C85"/>
    <w:rsid w:val="00DC1375"/>
    <w:rsid w:val="00DC1AF1"/>
    <w:rsid w:val="00DC1B82"/>
    <w:rsid w:val="00DC1B98"/>
    <w:rsid w:val="00DC2811"/>
    <w:rsid w:val="00DC29F3"/>
    <w:rsid w:val="00DC3086"/>
    <w:rsid w:val="00DD62FC"/>
    <w:rsid w:val="00DE0055"/>
    <w:rsid w:val="00DE04B0"/>
    <w:rsid w:val="00DE0ADE"/>
    <w:rsid w:val="00DE48CB"/>
    <w:rsid w:val="00DE5A44"/>
    <w:rsid w:val="00DE5ADD"/>
    <w:rsid w:val="00DF000F"/>
    <w:rsid w:val="00DF555D"/>
    <w:rsid w:val="00E01337"/>
    <w:rsid w:val="00E01709"/>
    <w:rsid w:val="00E01BD7"/>
    <w:rsid w:val="00E035C8"/>
    <w:rsid w:val="00E03BAC"/>
    <w:rsid w:val="00E06F8E"/>
    <w:rsid w:val="00E10444"/>
    <w:rsid w:val="00E10D20"/>
    <w:rsid w:val="00E12C7E"/>
    <w:rsid w:val="00E25DA7"/>
    <w:rsid w:val="00E261E3"/>
    <w:rsid w:val="00E32C1B"/>
    <w:rsid w:val="00E333C1"/>
    <w:rsid w:val="00E33594"/>
    <w:rsid w:val="00E347B9"/>
    <w:rsid w:val="00E35731"/>
    <w:rsid w:val="00E422F8"/>
    <w:rsid w:val="00E51035"/>
    <w:rsid w:val="00E62135"/>
    <w:rsid w:val="00E63F2D"/>
    <w:rsid w:val="00E70D22"/>
    <w:rsid w:val="00E73DE3"/>
    <w:rsid w:val="00E75CB5"/>
    <w:rsid w:val="00E75D41"/>
    <w:rsid w:val="00E84886"/>
    <w:rsid w:val="00E84CD7"/>
    <w:rsid w:val="00E92390"/>
    <w:rsid w:val="00EA0C03"/>
    <w:rsid w:val="00EA289D"/>
    <w:rsid w:val="00EA4A66"/>
    <w:rsid w:val="00EB46B5"/>
    <w:rsid w:val="00EC0FBC"/>
    <w:rsid w:val="00EC1056"/>
    <w:rsid w:val="00EC15E8"/>
    <w:rsid w:val="00ED2B54"/>
    <w:rsid w:val="00ED3002"/>
    <w:rsid w:val="00EF1380"/>
    <w:rsid w:val="00EF255C"/>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0FC0"/>
    <w:rsid w:val="00F971BC"/>
    <w:rsid w:val="00FA5890"/>
    <w:rsid w:val="00FA68EF"/>
    <w:rsid w:val="00FB1ABF"/>
    <w:rsid w:val="00FB3348"/>
    <w:rsid w:val="00FB5C4E"/>
    <w:rsid w:val="00FB5D14"/>
    <w:rsid w:val="00FB753E"/>
    <w:rsid w:val="00FB7FE5"/>
    <w:rsid w:val="00FC0752"/>
    <w:rsid w:val="00FC355D"/>
    <w:rsid w:val="00FC703C"/>
    <w:rsid w:val="00FD0C5D"/>
    <w:rsid w:val="00FD2420"/>
    <w:rsid w:val="00FD3734"/>
    <w:rsid w:val="00FD3DB6"/>
    <w:rsid w:val="00FD613D"/>
    <w:rsid w:val="00FE3D70"/>
    <w:rsid w:val="00FE4D5E"/>
    <w:rsid w:val="00FE5502"/>
    <w:rsid w:val="00FF0DFD"/>
    <w:rsid w:val="00FF469A"/>
    <w:rsid w:val="00FF4896"/>
    <w:rsid w:val="00FF5101"/>
    <w:rsid w:val="00FF6523"/>
    <w:rsid w:val="0EFA3910"/>
    <w:rsid w:val="13967841"/>
    <w:rsid w:val="14221D4B"/>
    <w:rsid w:val="2CE47C28"/>
    <w:rsid w:val="2E0AF6AB"/>
    <w:rsid w:val="38D787F7"/>
    <w:rsid w:val="4B2416FC"/>
    <w:rsid w:val="4CADECA7"/>
    <w:rsid w:val="5DC3E13B"/>
    <w:rsid w:val="678DFB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8296"/>
  <w15:docId w15:val="{53EB98C0-31FB-41C1-8BCF-5BCF2E6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en-GB"/>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uiPriority w:val="99"/>
    <w:unhideWhenUsed/>
    <w:rsid w:val="00B747B5"/>
    <w:rPr>
      <w:sz w:val="16"/>
      <w:szCs w:val="16"/>
    </w:rPr>
  </w:style>
  <w:style w:type="paragraph" w:styleId="CommentText">
    <w:name w:val="annotation text"/>
    <w:basedOn w:val="Normal"/>
    <w:link w:val="CommentTextChar"/>
    <w:uiPriority w:val="99"/>
    <w:unhideWhenUsed/>
    <w:rsid w:val="00B747B5"/>
  </w:style>
  <w:style w:type="character" w:customStyle="1" w:styleId="CommentTextChar">
    <w:name w:val="Comment Text Char"/>
    <w:link w:val="CommentText"/>
    <w:uiPriority w:val="99"/>
    <w:rsid w:val="00B747B5"/>
    <w:rPr>
      <w:rFonts w:ascii="Arial" w:eastAsia="Times New Roman" w:hAnsi="Arial"/>
      <w:lang w:eastAsia="de-DE"/>
    </w:rPr>
  </w:style>
  <w:style w:type="paragraph" w:styleId="CommentSubject">
    <w:name w:val="annotation subject"/>
    <w:basedOn w:val="CommentText"/>
    <w:next w:val="CommentText"/>
    <w:link w:val="CommentSubjectChar"/>
    <w:rsid w:val="00FA68EF"/>
    <w:rPr>
      <w:b/>
      <w:bCs/>
    </w:rPr>
  </w:style>
  <w:style w:type="character" w:customStyle="1" w:styleId="CommentSubjectChar">
    <w:name w:val="Comment Subject Char"/>
    <w:link w:val="CommentSubject"/>
    <w:rsid w:val="00FA68EF"/>
    <w:rPr>
      <w:rFonts w:ascii="Arial" w:eastAsia="Times New Roman" w:hAnsi="Arial"/>
      <w:b/>
      <w:bCs/>
      <w:lang w:val="de-DE" w:eastAsia="de-DE"/>
    </w:rPr>
  </w:style>
  <w:style w:type="paragraph" w:styleId="ListParagraph">
    <w:name w:val="List Paragraph"/>
    <w:basedOn w:val="Normal"/>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031735"/>
    <w:rPr>
      <w:b/>
      <w:bCs/>
    </w:rPr>
  </w:style>
  <w:style w:type="character" w:customStyle="1" w:styleId="Heading2Char">
    <w:name w:val="Heading 2 Char"/>
    <w:basedOn w:val="DefaultParagraphFont"/>
    <w:link w:val="Heading2"/>
    <w:semiHidden/>
    <w:rsid w:val="00BE0CC3"/>
    <w:rPr>
      <w:rFonts w:asciiTheme="majorHAnsi" w:eastAsiaTheme="majorEastAsia" w:hAnsiTheme="majorHAnsi" w:cstheme="majorBidi"/>
      <w:color w:val="2E74B5" w:themeColor="accent1" w:themeShade="BF"/>
      <w:sz w:val="26"/>
      <w:szCs w:val="26"/>
    </w:rPr>
  </w:style>
  <w:style w:type="paragraph" w:styleId="Date">
    <w:name w:val="Date"/>
    <w:basedOn w:val="Normal"/>
    <w:next w:val="Normal"/>
    <w:link w:val="DateChar"/>
    <w:rsid w:val="00782E89"/>
  </w:style>
  <w:style w:type="character" w:customStyle="1" w:styleId="DateChar">
    <w:name w:val="Date Char"/>
    <w:basedOn w:val="DefaultParagraphFont"/>
    <w:link w:val="Date"/>
    <w:rsid w:val="00782E89"/>
    <w:rPr>
      <w:rFonts w:ascii="Arial" w:eastAsia="Times New Roman" w:hAnsi="Arial"/>
    </w:rPr>
  </w:style>
  <w:style w:type="paragraph" w:styleId="Revision">
    <w:name w:val="Revision"/>
    <w:hidden/>
    <w:uiPriority w:val="99"/>
    <w:semiHidden/>
    <w:rsid w:val="00270C4B"/>
    <w:rPr>
      <w:rFonts w:ascii="Arial" w:eastAsia="Times New Roman" w:hAnsi="Arial"/>
    </w:rPr>
  </w:style>
  <w:style w:type="character" w:styleId="UnresolvedMention">
    <w:name w:val="Unresolved Mention"/>
    <w:basedOn w:val="DefaultParagraphFont"/>
    <w:uiPriority w:val="99"/>
    <w:semiHidden/>
    <w:unhideWhenUsed/>
    <w:rsid w:val="00013B07"/>
    <w:rPr>
      <w:color w:val="605E5C"/>
      <w:shd w:val="clear" w:color="auto" w:fill="E1DFDD"/>
    </w:rPr>
  </w:style>
  <w:style w:type="character" w:customStyle="1" w:styleId="normaltextrun">
    <w:name w:val="normaltextrun"/>
    <w:basedOn w:val="DefaultParagraphFont"/>
    <w:rsid w:val="00816FAA"/>
  </w:style>
  <w:style w:type="paragraph" w:customStyle="1" w:styleId="CharChar1Char1CharChar">
    <w:name w:val="Char Char1 Char1 Char Char"/>
    <w:basedOn w:val="Normal"/>
    <w:uiPriority w:val="99"/>
    <w:rsid w:val="005F17CC"/>
    <w:pPr>
      <w:spacing w:after="160" w:line="240" w:lineRule="exact"/>
      <w:jc w:val="left"/>
    </w:pPr>
    <w:rPr>
      <w:rFonts w:ascii="Tahoma" w:hAnsi="Tahoma"/>
      <w:lang w:val="en-US"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B5F"/>
    <w:pPr>
      <w:spacing w:before="100" w:beforeAutospacing="1" w:after="100" w:afterAutospacing="1" w:line="240" w:lineRule="auto"/>
      <w:jc w:val="left"/>
    </w:pPr>
    <w:rPr>
      <w:rFonts w:ascii="Times New Roman" w:hAnsi="Times New Roman"/>
      <w:sz w:val="24"/>
      <w:szCs w:val="24"/>
      <w:lang w:val="de-DE"/>
    </w:rPr>
  </w:style>
  <w:style w:type="character" w:customStyle="1" w:styleId="eop">
    <w:name w:val="eop"/>
    <w:basedOn w:val="DefaultParagraphFont"/>
    <w:rsid w:val="0056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262762690">
          <w:marLeft w:val="360"/>
          <w:marRight w:val="0"/>
          <w:marTop w:val="200"/>
          <w:marBottom w:val="0"/>
          <w:divBdr>
            <w:top w:val="none" w:sz="0" w:space="0" w:color="auto"/>
            <w:left w:val="none" w:sz="0" w:space="0" w:color="auto"/>
            <w:bottom w:val="none" w:sz="0" w:space="0" w:color="auto"/>
            <w:right w:val="none" w:sz="0" w:space="0" w:color="auto"/>
          </w:divBdr>
        </w:div>
        <w:div w:id="850946466">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004671936">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187553662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361b04b-f4fb-45a8-add0-eae9f728f989" xsi:nil="true"/>
    <lcf76f155ced4ddcb4097134ff3c332f xmlns="f72cb5cf-78fb-4501-a54a-eccd7b425b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0629A0AA9462643A0FD6B4CB91E5CAF" ma:contentTypeVersion="18" ma:contentTypeDescription="Ein neues Dokument erstellen." ma:contentTypeScope="" ma:versionID="f1bd683440b2d952d3aab72d63b3bd64">
  <xsd:schema xmlns:xsd="http://www.w3.org/2001/XMLSchema" xmlns:xs="http://www.w3.org/2001/XMLSchema" xmlns:p="http://schemas.microsoft.com/office/2006/metadata/properties" xmlns:ns2="f72cb5cf-78fb-4501-a54a-eccd7b425b83" xmlns:ns3="9361b04b-f4fb-45a8-add0-eae9f728f989" targetNamespace="http://schemas.microsoft.com/office/2006/metadata/properties" ma:root="true" ma:fieldsID="18af827d4a7dd57a70413ad077a32b65" ns2:_="" ns3:_="">
    <xsd:import namespace="f72cb5cf-78fb-4501-a54a-eccd7b425b83"/>
    <xsd:import namespace="9361b04b-f4fb-45a8-add0-eae9f728f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cb5cf-78fb-4501-a54a-eccd7b425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1b04b-f4fb-45a8-add0-eae9f728f9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0a9599-a288-497a-8f91-10f64d66b2eb}" ma:internalName="TaxCatchAll" ma:showField="CatchAllData" ma:web="9361b04b-f4fb-45a8-add0-eae9f72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2.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 ds:uri="4d72b443-1820-496d-9445-bc8811a93ef1"/>
    <ds:schemaRef ds:uri="4725bef1-b939-430f-b8d6-e80f5bcd62ab"/>
    <ds:schemaRef ds:uri="3e38e502-fb83-4891-b36e-562b98dd7784"/>
    <ds:schemaRef ds:uri="9361b04b-f4fb-45a8-add0-eae9f728f989"/>
    <ds:schemaRef ds:uri="f72cb5cf-78fb-4501-a54a-eccd7b425b83"/>
  </ds:schemaRefs>
</ds:datastoreItem>
</file>

<file path=customXml/itemProps3.xml><?xml version="1.0" encoding="utf-8"?>
<ds:datastoreItem xmlns:ds="http://schemas.openxmlformats.org/officeDocument/2006/customXml" ds:itemID="{969D5AA1-B194-4976-AFE2-59914521BC39}">
  <ds:schemaRefs>
    <ds:schemaRef ds:uri="http://schemas.openxmlformats.org/officeDocument/2006/bibliography"/>
  </ds:schemaRefs>
</ds:datastoreItem>
</file>

<file path=customXml/itemProps4.xml><?xml version="1.0" encoding="utf-8"?>
<ds:datastoreItem xmlns:ds="http://schemas.openxmlformats.org/officeDocument/2006/customXml" ds:itemID="{2F7EE949-ACA0-46B7-A56A-4D97D3E0912B}">
  <ds:schemaRefs>
    <ds:schemaRef ds:uri="http://schemas.microsoft.com/sharepoint/v3/contenttype/forms"/>
  </ds:schemaRefs>
</ds:datastoreItem>
</file>

<file path=customXml/itemProps5.xml><?xml version="1.0" encoding="utf-8"?>
<ds:datastoreItem xmlns:ds="http://schemas.openxmlformats.org/officeDocument/2006/customXml" ds:itemID="{45C51C97-738C-4DFB-AB83-ABC72D56205D}"/>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3178</Characters>
  <Application>Microsoft Office Word</Application>
  <DocSecurity>0</DocSecurity>
  <Lines>26</Lines>
  <Paragraphs>7</Paragraphs>
  <ScaleCrop>false</ScaleCrop>
  <Company>UDK</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14</cp:revision>
  <cp:lastPrinted>2019-09-18T09:49:00Z</cp:lastPrinted>
  <dcterms:created xsi:type="dcterms:W3CDTF">2024-05-07T06:38:00Z</dcterms:created>
  <dcterms:modified xsi:type="dcterms:W3CDTF">2024-06-04T12:21:00Z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ed6fa9a5-6785-476a-971e-0a2e3c87e68c</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lassificationContentMarkingFooterShapeIds">
    <vt:lpwstr>22324940,7f0ce965,4b9f58b8</vt:lpwstr>
  </property>
  <property fmtid="{D5CDD505-2E9C-101B-9397-08002B2CF9AE}" pid="9" name="ClassificationContentMarkingFooterFontProps">
    <vt:lpwstr>#d89b2b,10,Calibri</vt:lpwstr>
  </property>
  <property fmtid="{D5CDD505-2E9C-101B-9397-08002B2CF9AE}" pid="10" name="ClassificationContentMarkingFooterText">
    <vt:lpwstr>Confidential - Company Proprietary</vt:lpwstr>
  </property>
  <property fmtid="{D5CDD505-2E9C-101B-9397-08002B2CF9AE}" pid="11" name="MSIP_Label_f48041ff-f5de-4583-8841-e2a1851ee5d2_Enabled">
    <vt:lpwstr>true</vt:lpwstr>
  </property>
  <property fmtid="{D5CDD505-2E9C-101B-9397-08002B2CF9AE}" pid="12" name="MSIP_Label_f48041ff-f5de-4583-8841-e2a1851ee5d2_SetDate">
    <vt:lpwstr>2024-04-08T07:42:38Z</vt:lpwstr>
  </property>
  <property fmtid="{D5CDD505-2E9C-101B-9397-08002B2CF9AE}" pid="13" name="MSIP_Label_f48041ff-f5de-4583-8841-e2a1851ee5d2_Method">
    <vt:lpwstr>Privileged</vt:lpwstr>
  </property>
  <property fmtid="{D5CDD505-2E9C-101B-9397-08002B2CF9AE}" pid="14" name="MSIP_Label_f48041ff-f5de-4583-8841-e2a1851ee5d2_Name">
    <vt:lpwstr>Confidential</vt:lpwstr>
  </property>
  <property fmtid="{D5CDD505-2E9C-101B-9397-08002B2CF9AE}" pid="15" name="MSIP_Label_f48041ff-f5de-4583-8841-e2a1851ee5d2_SiteId">
    <vt:lpwstr>771c9c47-7f24-44dc-958e-34f8713a8394</vt:lpwstr>
  </property>
  <property fmtid="{D5CDD505-2E9C-101B-9397-08002B2CF9AE}" pid="16" name="MSIP_Label_f48041ff-f5de-4583-8841-e2a1851ee5d2_ActionId">
    <vt:lpwstr>7d0f8065-7699-4d55-ae04-21896aa6ce6e</vt:lpwstr>
  </property>
  <property fmtid="{D5CDD505-2E9C-101B-9397-08002B2CF9AE}" pid="17" name="MSIP_Label_f48041ff-f5de-4583-8841-e2a1851ee5d2_ContentBits">
    <vt:lpwstr>2</vt:lpwstr>
  </property>
  <property fmtid="{D5CDD505-2E9C-101B-9397-08002B2CF9AE}" pid="18" name="MediaServiceImageTags">
    <vt:lpwstr/>
  </property>
  <property fmtid="{D5CDD505-2E9C-101B-9397-08002B2CF9AE}" pid="19" name="ContentTypeId">
    <vt:lpwstr>0x01010010629A0AA9462643A0FD6B4CB91E5CAF</vt:lpwstr>
  </property>
</Properties>
</file>