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5A98" w:rsidRDefault="00D15A98">
      <w:pPr>
        <w:ind w:left="0" w:hanging="2"/>
      </w:pPr>
    </w:p>
    <w:p w14:paraId="5A528BB1" w14:textId="012B4E68" w:rsidR="00587ABE" w:rsidRDefault="00587ABE" w:rsidP="00587ABE">
      <w:pPr>
        <w:ind w:left="1" w:hanging="3"/>
        <w:rPr>
          <w:b/>
          <w:bCs/>
          <w:sz w:val="28"/>
          <w:szCs w:val="28"/>
          <w:lang w:val="de-CH"/>
        </w:rPr>
      </w:pPr>
      <w:r w:rsidRPr="00587ABE">
        <w:rPr>
          <w:b/>
          <w:bCs/>
          <w:sz w:val="28"/>
          <w:szCs w:val="28"/>
          <w:lang w:val="de-CH"/>
        </w:rPr>
        <w:t xml:space="preserve">Neue </w:t>
      </w:r>
      <w:r w:rsidR="00EC1FFF">
        <w:rPr>
          <w:b/>
          <w:bCs/>
          <w:sz w:val="28"/>
          <w:szCs w:val="28"/>
          <w:lang w:val="de-CH"/>
        </w:rPr>
        <w:t xml:space="preserve">Reihe </w:t>
      </w:r>
      <w:r w:rsidRPr="00587ABE">
        <w:rPr>
          <w:b/>
          <w:bCs/>
          <w:sz w:val="28"/>
          <w:szCs w:val="28"/>
          <w:lang w:val="de-CH"/>
        </w:rPr>
        <w:t>aufrechte</w:t>
      </w:r>
      <w:r w:rsidR="00EC1FFF">
        <w:rPr>
          <w:b/>
          <w:bCs/>
          <w:sz w:val="28"/>
          <w:szCs w:val="28"/>
          <w:lang w:val="de-CH"/>
        </w:rPr>
        <w:t>r</w:t>
      </w:r>
      <w:r w:rsidRPr="00587ABE">
        <w:rPr>
          <w:b/>
          <w:bCs/>
          <w:sz w:val="28"/>
          <w:szCs w:val="28"/>
          <w:lang w:val="de-CH"/>
        </w:rPr>
        <w:t xml:space="preserve"> </w:t>
      </w:r>
      <w:r w:rsidR="00EC1FFF" w:rsidRPr="00587ABE">
        <w:rPr>
          <w:b/>
          <w:bCs/>
          <w:sz w:val="28"/>
          <w:szCs w:val="28"/>
          <w:lang w:val="de-CH"/>
        </w:rPr>
        <w:t>Mikroskop</w:t>
      </w:r>
      <w:r w:rsidR="00EC1FFF">
        <w:rPr>
          <w:b/>
          <w:bCs/>
          <w:sz w:val="28"/>
          <w:szCs w:val="28"/>
          <w:lang w:val="de-CH"/>
        </w:rPr>
        <w:t>e</w:t>
      </w:r>
      <w:r w:rsidR="00EC1FFF" w:rsidRPr="00587ABE">
        <w:rPr>
          <w:b/>
          <w:bCs/>
          <w:sz w:val="28"/>
          <w:szCs w:val="28"/>
          <w:lang w:val="de-CH"/>
        </w:rPr>
        <w:t xml:space="preserve"> </w:t>
      </w:r>
      <w:r w:rsidR="00EC1FFF">
        <w:rPr>
          <w:b/>
          <w:bCs/>
          <w:sz w:val="28"/>
          <w:szCs w:val="28"/>
          <w:lang w:val="de-CH"/>
        </w:rPr>
        <w:t xml:space="preserve">bietet Anwendern mehr Effizienz </w:t>
      </w:r>
      <w:r w:rsidRPr="00587ABE">
        <w:rPr>
          <w:b/>
          <w:bCs/>
          <w:sz w:val="28"/>
          <w:szCs w:val="28"/>
          <w:lang w:val="de-CH"/>
        </w:rPr>
        <w:t>und Komfort</w:t>
      </w:r>
    </w:p>
    <w:p w14:paraId="1E4E6DED" w14:textId="77777777" w:rsidR="00587ABE" w:rsidRPr="00587ABE" w:rsidRDefault="00587ABE" w:rsidP="00587ABE">
      <w:pPr>
        <w:ind w:left="1" w:hanging="3"/>
        <w:rPr>
          <w:b/>
          <w:bCs/>
          <w:sz w:val="28"/>
          <w:szCs w:val="28"/>
          <w:lang w:val="de-CH"/>
        </w:rPr>
      </w:pPr>
    </w:p>
    <w:p w14:paraId="2BC5EC7B" w14:textId="6BBB6272" w:rsidR="00587ABE" w:rsidRDefault="008D20E8" w:rsidP="00587ABE">
      <w:pPr>
        <w:ind w:left="0" w:hanging="2"/>
        <w:rPr>
          <w:lang w:val="de-CH"/>
        </w:rPr>
      </w:pPr>
      <w:r w:rsidRPr="008D20E8">
        <w:rPr>
          <w:b/>
          <w:bCs/>
          <w:sz w:val="24"/>
          <w:szCs w:val="24"/>
          <w:lang w:val="de-CH"/>
        </w:rPr>
        <w:t xml:space="preserve">Visoria Mikroskope von Leica Microsystems </w:t>
      </w:r>
      <w:r w:rsidR="00C76FAE">
        <w:rPr>
          <w:b/>
          <w:bCs/>
          <w:sz w:val="24"/>
          <w:szCs w:val="24"/>
          <w:lang w:val="de-CH"/>
        </w:rPr>
        <w:t xml:space="preserve">unterstützen Anwender bei </w:t>
      </w:r>
      <w:r w:rsidR="00C76FAE" w:rsidRPr="008D20E8">
        <w:rPr>
          <w:b/>
          <w:bCs/>
          <w:sz w:val="24"/>
          <w:szCs w:val="24"/>
          <w:lang w:val="de-CH"/>
        </w:rPr>
        <w:t>Routineaufgaben</w:t>
      </w:r>
      <w:r w:rsidRPr="008D20E8">
        <w:rPr>
          <w:b/>
          <w:bCs/>
          <w:sz w:val="24"/>
          <w:szCs w:val="24"/>
          <w:lang w:val="de-CH"/>
        </w:rPr>
        <w:t xml:space="preserve"> in Industrie, Life Sciences und </w:t>
      </w:r>
      <w:r w:rsidR="0063559B">
        <w:rPr>
          <w:b/>
          <w:bCs/>
          <w:sz w:val="24"/>
          <w:szCs w:val="24"/>
          <w:lang w:val="de-CH"/>
        </w:rPr>
        <w:t xml:space="preserve">bei </w:t>
      </w:r>
      <w:r w:rsidRPr="008D20E8">
        <w:rPr>
          <w:b/>
          <w:bCs/>
          <w:sz w:val="24"/>
          <w:szCs w:val="24"/>
          <w:lang w:val="de-CH"/>
        </w:rPr>
        <w:t>klinischen Anwendungen</w:t>
      </w:r>
      <w:r w:rsidR="00080842">
        <w:rPr>
          <w:b/>
          <w:bCs/>
          <w:sz w:val="24"/>
          <w:szCs w:val="24"/>
          <w:lang w:val="de-CH"/>
        </w:rPr>
        <w:t>.</w:t>
      </w:r>
    </w:p>
    <w:p w14:paraId="2D7AD3EC" w14:textId="77777777" w:rsidR="00587ABE" w:rsidRPr="00587ABE" w:rsidRDefault="00587ABE" w:rsidP="00587ABE">
      <w:pPr>
        <w:ind w:left="0" w:hanging="2"/>
        <w:rPr>
          <w:lang w:val="de-CH"/>
        </w:rPr>
      </w:pPr>
    </w:p>
    <w:p w14:paraId="630DE2BA" w14:textId="77EB9ABC" w:rsidR="00587ABE" w:rsidRDefault="002B42A5" w:rsidP="0063559B">
      <w:pPr>
        <w:ind w:left="0" w:hanging="2"/>
        <w:rPr>
          <w:lang w:val="de-CH"/>
        </w:rPr>
      </w:pPr>
      <w:r w:rsidRPr="00C21F0E">
        <w:rPr>
          <w:b/>
          <w:bCs/>
          <w:lang w:val="de-CH"/>
        </w:rPr>
        <w:t>6. Mai</w:t>
      </w:r>
      <w:r w:rsidR="00587ABE" w:rsidRPr="00C21F0E">
        <w:rPr>
          <w:b/>
          <w:bCs/>
          <w:lang w:val="de-CH"/>
        </w:rPr>
        <w:t xml:space="preserve"> 2025,</w:t>
      </w:r>
      <w:r w:rsidR="00587ABE" w:rsidRPr="00587ABE">
        <w:rPr>
          <w:b/>
          <w:bCs/>
          <w:lang w:val="de-CH"/>
        </w:rPr>
        <w:t xml:space="preserve"> Wetzlar, Deutschland</w:t>
      </w:r>
      <w:r w:rsidR="00587ABE" w:rsidRPr="00587ABE">
        <w:rPr>
          <w:lang w:val="de-CH"/>
        </w:rPr>
        <w:t xml:space="preserve"> – Leica Microsystems, </w:t>
      </w:r>
      <w:r w:rsidR="0063559B" w:rsidRPr="0063559B">
        <w:rPr>
          <w:lang w:val="de-CH"/>
        </w:rPr>
        <w:t>ein führender Anbieter von</w:t>
      </w:r>
      <w:r w:rsidR="0063559B">
        <w:rPr>
          <w:lang w:val="de-CH"/>
        </w:rPr>
        <w:t xml:space="preserve"> </w:t>
      </w:r>
      <w:r w:rsidR="0063559B" w:rsidRPr="0063559B">
        <w:rPr>
          <w:lang w:val="de-CH"/>
        </w:rPr>
        <w:t>mikroskopischen und wissenschaftlichen Instrumenten und fortschrittlichen Bildgebungslösungen</w:t>
      </w:r>
      <w:r w:rsidR="00587ABE" w:rsidRPr="00587ABE">
        <w:rPr>
          <w:lang w:val="de-CH"/>
        </w:rPr>
        <w:t>, hat die Visoria-Serie von aufrechten Mikroskopen auf den Markt gebracht</w:t>
      </w:r>
      <w:r w:rsidR="0063559B">
        <w:rPr>
          <w:lang w:val="de-CH"/>
        </w:rPr>
        <w:t>. Sie verbessern die</w:t>
      </w:r>
      <w:r w:rsidR="00587ABE" w:rsidRPr="00587ABE">
        <w:rPr>
          <w:lang w:val="de-CH"/>
        </w:rPr>
        <w:t xml:space="preserve"> Effizienz und den Komfort der routinemäßigen Mikroskopiearbeit für Pathologen, </w:t>
      </w:r>
      <w:r w:rsidR="0095721D">
        <w:rPr>
          <w:lang w:val="de-CH"/>
        </w:rPr>
        <w:t>Mitarbeiter der Qualitätskontrolle</w:t>
      </w:r>
      <w:r w:rsidR="0095721D" w:rsidRPr="00587ABE">
        <w:rPr>
          <w:lang w:val="de-CH"/>
        </w:rPr>
        <w:t xml:space="preserve"> </w:t>
      </w:r>
      <w:r w:rsidR="00587ABE" w:rsidRPr="00587ABE">
        <w:rPr>
          <w:lang w:val="de-CH"/>
        </w:rPr>
        <w:t>und Forscher.</w:t>
      </w:r>
    </w:p>
    <w:p w14:paraId="23597ABC" w14:textId="77777777" w:rsidR="00587ABE" w:rsidRPr="00587ABE" w:rsidRDefault="00587ABE" w:rsidP="00587ABE">
      <w:pPr>
        <w:ind w:left="0" w:hanging="2"/>
        <w:rPr>
          <w:lang w:val="de-CH"/>
        </w:rPr>
      </w:pPr>
    </w:p>
    <w:p w14:paraId="26BFF4AE" w14:textId="3CB7E492" w:rsidR="00587ABE" w:rsidRDefault="0095721D" w:rsidP="00587ABE">
      <w:pPr>
        <w:ind w:left="0" w:hanging="2"/>
        <w:rPr>
          <w:lang w:val="de-CH"/>
        </w:rPr>
      </w:pPr>
      <w:r>
        <w:rPr>
          <w:lang w:val="de-CH"/>
        </w:rPr>
        <w:t xml:space="preserve">Die </w:t>
      </w:r>
      <w:r w:rsidR="00587ABE" w:rsidRPr="00587ABE">
        <w:rPr>
          <w:lang w:val="de-CH"/>
        </w:rPr>
        <w:t>Visoria-Serie</w:t>
      </w:r>
      <w:r>
        <w:rPr>
          <w:lang w:val="de-CH"/>
        </w:rPr>
        <w:t xml:space="preserve"> umfasst drei verschieden</w:t>
      </w:r>
      <w:r w:rsidR="00065BB3">
        <w:rPr>
          <w:lang w:val="de-CH"/>
        </w:rPr>
        <w:t>e</w:t>
      </w:r>
      <w:r>
        <w:rPr>
          <w:lang w:val="de-CH"/>
        </w:rPr>
        <w:t xml:space="preserve"> Grundmodelle</w:t>
      </w:r>
      <w:r w:rsidR="00587ABE" w:rsidRPr="00587ABE">
        <w:rPr>
          <w:lang w:val="de-CH"/>
        </w:rPr>
        <w:t xml:space="preserve">, die jeweils auf die Bedürfnisse </w:t>
      </w:r>
      <w:r w:rsidR="00CE590D" w:rsidRPr="00587ABE">
        <w:rPr>
          <w:lang w:val="de-CH"/>
        </w:rPr>
        <w:t xml:space="preserve">der </w:t>
      </w:r>
      <w:r w:rsidR="00CE590D">
        <w:rPr>
          <w:lang w:val="de-CH"/>
        </w:rPr>
        <w:t>Anwender</w:t>
      </w:r>
      <w:r w:rsidR="00065BB3" w:rsidRPr="00587ABE">
        <w:rPr>
          <w:lang w:val="de-CH"/>
        </w:rPr>
        <w:t xml:space="preserve"> </w:t>
      </w:r>
      <w:r w:rsidR="00587ABE" w:rsidRPr="00587ABE">
        <w:rPr>
          <w:lang w:val="de-CH"/>
        </w:rPr>
        <w:t xml:space="preserve">in </w:t>
      </w:r>
      <w:r>
        <w:rPr>
          <w:lang w:val="de-CH"/>
        </w:rPr>
        <w:t xml:space="preserve">unterschiedlichen </w:t>
      </w:r>
      <w:r w:rsidR="00065BB3">
        <w:rPr>
          <w:lang w:val="de-CH"/>
        </w:rPr>
        <w:t>B</w:t>
      </w:r>
      <w:r w:rsidR="00065BB3" w:rsidRPr="00587ABE">
        <w:rPr>
          <w:lang w:val="de-CH"/>
        </w:rPr>
        <w:t xml:space="preserve">ereichen </w:t>
      </w:r>
      <w:r w:rsidR="00587ABE" w:rsidRPr="00587ABE">
        <w:rPr>
          <w:lang w:val="de-CH"/>
        </w:rPr>
        <w:t>zugeschnitten sind. Das</w:t>
      </w:r>
      <w:r>
        <w:rPr>
          <w:lang w:val="de-CH"/>
        </w:rPr>
        <w:t xml:space="preserve"> </w:t>
      </w:r>
      <w:r w:rsidRPr="003241D9">
        <w:rPr>
          <w:b/>
          <w:bCs/>
          <w:lang w:val="de-CH"/>
        </w:rPr>
        <w:t>Labormikroskop</w:t>
      </w:r>
      <w:r>
        <w:rPr>
          <w:lang w:val="de-CH"/>
        </w:rPr>
        <w:t xml:space="preserve"> </w:t>
      </w:r>
      <w:r w:rsidR="00587ABE" w:rsidRPr="00587ABE">
        <w:rPr>
          <w:b/>
          <w:bCs/>
          <w:lang w:val="de-CH"/>
        </w:rPr>
        <w:t xml:space="preserve">Visoria B </w:t>
      </w:r>
      <w:r w:rsidR="00587ABE" w:rsidRPr="00587ABE">
        <w:rPr>
          <w:lang w:val="de-CH"/>
        </w:rPr>
        <w:t xml:space="preserve">ist für </w:t>
      </w:r>
      <w:r w:rsidR="00065BB3">
        <w:rPr>
          <w:lang w:val="de-CH"/>
        </w:rPr>
        <w:t>Anwender</w:t>
      </w:r>
      <w:r w:rsidR="00065BB3" w:rsidRPr="00587ABE">
        <w:rPr>
          <w:lang w:val="de-CH"/>
        </w:rPr>
        <w:t xml:space="preserve"> </w:t>
      </w:r>
      <w:r w:rsidR="00587ABE" w:rsidRPr="00587ABE">
        <w:rPr>
          <w:lang w:val="de-CH"/>
        </w:rPr>
        <w:t xml:space="preserve">in den </w:t>
      </w:r>
      <w:r w:rsidR="00896837">
        <w:rPr>
          <w:lang w:val="de-CH"/>
        </w:rPr>
        <w:t>Bio</w:t>
      </w:r>
      <w:r w:rsidR="00587ABE" w:rsidRPr="00587ABE">
        <w:rPr>
          <w:lang w:val="de-CH"/>
        </w:rPr>
        <w:t xml:space="preserve">wissenschaften und klinischen Laboren gedacht, die </w:t>
      </w:r>
      <w:r w:rsidR="00065BB3">
        <w:rPr>
          <w:lang w:val="de-CH"/>
        </w:rPr>
        <w:t>Routineaufgaben in</w:t>
      </w:r>
      <w:r w:rsidR="00587ABE" w:rsidRPr="00587ABE">
        <w:rPr>
          <w:lang w:val="de-CH"/>
        </w:rPr>
        <w:t xml:space="preserve"> der Histologie und Pathologie von Menschen, Tieren und Pflanzen durchführen. Das </w:t>
      </w:r>
      <w:r w:rsidR="00065BB3" w:rsidRPr="003241D9">
        <w:rPr>
          <w:b/>
          <w:bCs/>
          <w:lang w:val="de-CH"/>
        </w:rPr>
        <w:t>Materialmikroskop</w:t>
      </w:r>
      <w:r w:rsidR="00065BB3">
        <w:rPr>
          <w:lang w:val="de-CH"/>
        </w:rPr>
        <w:t xml:space="preserve"> </w:t>
      </w:r>
      <w:r w:rsidR="00587ABE" w:rsidRPr="00587ABE">
        <w:rPr>
          <w:b/>
          <w:bCs/>
          <w:lang w:val="de-CH"/>
        </w:rPr>
        <w:t xml:space="preserve">Visoria M </w:t>
      </w:r>
      <w:r w:rsidR="00065BB3" w:rsidRPr="00763BDD">
        <w:rPr>
          <w:lang w:val="de-CH"/>
        </w:rPr>
        <w:t>adressiert</w:t>
      </w:r>
      <w:r w:rsidR="00587ABE" w:rsidRPr="00587ABE">
        <w:rPr>
          <w:lang w:val="de-CH"/>
        </w:rPr>
        <w:t xml:space="preserve"> Inspektion</w:t>
      </w:r>
      <w:r w:rsidR="00065BB3">
        <w:rPr>
          <w:lang w:val="de-CH"/>
        </w:rPr>
        <w:t>en</w:t>
      </w:r>
      <w:r w:rsidR="00587ABE" w:rsidRPr="00587ABE">
        <w:rPr>
          <w:lang w:val="de-CH"/>
        </w:rPr>
        <w:t xml:space="preserve"> in der Metall-, Elektronik- und Polymerindustrie sowie </w:t>
      </w:r>
      <w:r w:rsidR="00065BB3">
        <w:rPr>
          <w:lang w:val="de-CH"/>
        </w:rPr>
        <w:t xml:space="preserve">Anwendungen in den </w:t>
      </w:r>
      <w:r w:rsidR="00587ABE" w:rsidRPr="00587ABE">
        <w:rPr>
          <w:lang w:val="de-CH"/>
        </w:rPr>
        <w:t>Materialwissenschaft</w:t>
      </w:r>
      <w:r w:rsidR="00065BB3">
        <w:rPr>
          <w:lang w:val="de-CH"/>
        </w:rPr>
        <w:t>en</w:t>
      </w:r>
      <w:r w:rsidR="00587ABE" w:rsidRPr="00587ABE">
        <w:rPr>
          <w:lang w:val="de-CH"/>
        </w:rPr>
        <w:t xml:space="preserve">. </w:t>
      </w:r>
      <w:r w:rsidR="00065BB3">
        <w:rPr>
          <w:lang w:val="de-CH"/>
        </w:rPr>
        <w:t xml:space="preserve">Für Untersuchungen der </w:t>
      </w:r>
      <w:r w:rsidR="00065BB3" w:rsidRPr="00587ABE">
        <w:rPr>
          <w:lang w:val="de-CH"/>
        </w:rPr>
        <w:t>optischen Eigenschaften anisotroper Materialien und geologischer Proben</w:t>
      </w:r>
      <w:r w:rsidR="00065BB3">
        <w:rPr>
          <w:lang w:val="de-CH"/>
        </w:rPr>
        <w:t xml:space="preserve"> ist das </w:t>
      </w:r>
      <w:r w:rsidR="00065BB3" w:rsidRPr="00587ABE">
        <w:rPr>
          <w:b/>
          <w:bCs/>
          <w:lang w:val="de-CH"/>
        </w:rPr>
        <w:t>Polarisationsmikroskop</w:t>
      </w:r>
      <w:r w:rsidR="00065BB3" w:rsidRPr="00587ABE">
        <w:rPr>
          <w:lang w:val="de-CH"/>
        </w:rPr>
        <w:t xml:space="preserve"> </w:t>
      </w:r>
      <w:r w:rsidR="00587ABE" w:rsidRPr="00587ABE">
        <w:rPr>
          <w:b/>
          <w:bCs/>
          <w:lang w:val="de-CH"/>
        </w:rPr>
        <w:t>Visoria P</w:t>
      </w:r>
      <w:r w:rsidR="00065BB3">
        <w:rPr>
          <w:b/>
          <w:bCs/>
          <w:lang w:val="de-CH"/>
        </w:rPr>
        <w:t xml:space="preserve"> </w:t>
      </w:r>
      <w:r w:rsidR="00065BB3" w:rsidRPr="003241D9">
        <w:rPr>
          <w:lang w:val="de-CH"/>
        </w:rPr>
        <w:t>gedacht</w:t>
      </w:r>
      <w:r w:rsidR="00065BB3">
        <w:rPr>
          <w:b/>
          <w:bCs/>
          <w:lang w:val="de-CH"/>
        </w:rPr>
        <w:t>.</w:t>
      </w:r>
    </w:p>
    <w:p w14:paraId="618FBDAB" w14:textId="77777777" w:rsidR="00587ABE" w:rsidRPr="00587ABE" w:rsidRDefault="00587ABE" w:rsidP="00587ABE">
      <w:pPr>
        <w:ind w:left="0" w:hanging="2"/>
        <w:rPr>
          <w:lang w:val="de-CH"/>
        </w:rPr>
      </w:pPr>
    </w:p>
    <w:p w14:paraId="2D1A7B66" w14:textId="0740DE79" w:rsidR="00587ABE" w:rsidRDefault="00065BB3" w:rsidP="00587ABE">
      <w:pPr>
        <w:ind w:left="0" w:hanging="2"/>
        <w:rPr>
          <w:lang w:val="de-CH"/>
        </w:rPr>
      </w:pPr>
      <w:r>
        <w:rPr>
          <w:lang w:val="de-CH"/>
        </w:rPr>
        <w:t>Alle</w:t>
      </w:r>
      <w:r w:rsidR="00587ABE" w:rsidRPr="00587ABE">
        <w:rPr>
          <w:lang w:val="de-CH"/>
        </w:rPr>
        <w:t xml:space="preserve"> Visoria-Mikroskope </w:t>
      </w:r>
      <w:r>
        <w:rPr>
          <w:lang w:val="de-CH"/>
        </w:rPr>
        <w:t xml:space="preserve">stehen auch als digitale Ausführungen zur Verfügung. </w:t>
      </w:r>
      <w:r w:rsidR="00587ABE" w:rsidRPr="00587ABE">
        <w:rPr>
          <w:lang w:val="de-CH"/>
        </w:rPr>
        <w:t xml:space="preserve">Benutzer </w:t>
      </w:r>
      <w:r>
        <w:rPr>
          <w:lang w:val="de-CH"/>
        </w:rPr>
        <w:t xml:space="preserve">können die </w:t>
      </w:r>
      <w:r w:rsidR="00587ABE" w:rsidRPr="00587ABE">
        <w:rPr>
          <w:lang w:val="de-CH"/>
        </w:rPr>
        <w:t xml:space="preserve">Bilder von Proben </w:t>
      </w:r>
      <w:r w:rsidR="0063559B">
        <w:rPr>
          <w:lang w:val="de-CH"/>
        </w:rPr>
        <w:t>bei den digitalen Varianten</w:t>
      </w:r>
      <w:r>
        <w:rPr>
          <w:lang w:val="de-CH"/>
        </w:rPr>
        <w:t xml:space="preserve"> </w:t>
      </w:r>
      <w:r w:rsidR="00587ABE" w:rsidRPr="00587ABE">
        <w:rPr>
          <w:lang w:val="de-CH"/>
        </w:rPr>
        <w:t xml:space="preserve">direkt auf einem Tablet betrachten und analysieren, ohne dass ein Computer und Okulare erforderlich sind. Die digitale </w:t>
      </w:r>
      <w:r w:rsidR="0063559B">
        <w:rPr>
          <w:lang w:val="de-CH"/>
        </w:rPr>
        <w:t>Version</w:t>
      </w:r>
      <w:r w:rsidR="0063559B" w:rsidRPr="00587ABE">
        <w:rPr>
          <w:lang w:val="de-CH"/>
        </w:rPr>
        <w:t xml:space="preserve"> </w:t>
      </w:r>
      <w:r w:rsidR="00587ABE" w:rsidRPr="00587ABE">
        <w:rPr>
          <w:lang w:val="de-CH"/>
        </w:rPr>
        <w:t>hilft Benutzern</w:t>
      </w:r>
      <w:r w:rsidR="0063559B">
        <w:rPr>
          <w:lang w:val="de-CH"/>
        </w:rPr>
        <w:t xml:space="preserve"> so</w:t>
      </w:r>
      <w:r w:rsidR="00587ABE" w:rsidRPr="00587ABE">
        <w:rPr>
          <w:lang w:val="de-CH"/>
        </w:rPr>
        <w:t xml:space="preserve">, in Labor- und Produktionsumgebungen </w:t>
      </w:r>
      <w:r w:rsidR="004872F9">
        <w:rPr>
          <w:lang w:val="de-CH"/>
        </w:rPr>
        <w:t xml:space="preserve">Platz </w:t>
      </w:r>
      <w:r w:rsidR="00587ABE" w:rsidRPr="00587ABE">
        <w:rPr>
          <w:lang w:val="de-CH"/>
        </w:rPr>
        <w:t>zu sparen.</w:t>
      </w:r>
    </w:p>
    <w:p w14:paraId="6AF038BE" w14:textId="77777777" w:rsidR="00587ABE" w:rsidRPr="00587ABE" w:rsidRDefault="00587ABE" w:rsidP="00587ABE">
      <w:pPr>
        <w:ind w:left="0" w:hanging="2"/>
        <w:rPr>
          <w:lang w:val="de-CH"/>
        </w:rPr>
      </w:pPr>
    </w:p>
    <w:p w14:paraId="6BFCB6C4" w14:textId="49B86377" w:rsidR="00587ABE" w:rsidRDefault="00587ABE" w:rsidP="00587ABE">
      <w:pPr>
        <w:ind w:left="0" w:hanging="2"/>
        <w:rPr>
          <w:lang w:val="de-CH"/>
        </w:rPr>
      </w:pPr>
      <w:r w:rsidRPr="00587ABE">
        <w:rPr>
          <w:lang w:val="de-CH"/>
        </w:rPr>
        <w:t xml:space="preserve">„Die </w:t>
      </w:r>
      <w:r w:rsidR="0063559B">
        <w:rPr>
          <w:lang w:val="de-CH"/>
        </w:rPr>
        <w:t xml:space="preserve">Mikroskopserie </w:t>
      </w:r>
      <w:r w:rsidRPr="00587ABE">
        <w:rPr>
          <w:lang w:val="de-CH"/>
        </w:rPr>
        <w:t xml:space="preserve">Visoria adressiert die täglichen Herausforderungen bei der Durchführung routinemäßiger Mikroskopieaufgaben“, sagte James O’Brien, </w:t>
      </w:r>
      <w:r w:rsidR="00065BB3" w:rsidRPr="00763BDD">
        <w:rPr>
          <w:lang w:val="de-CH"/>
        </w:rPr>
        <w:t>Vice President Life Sciences and Applied Solutions</w:t>
      </w:r>
      <w:r w:rsidRPr="00587ABE">
        <w:rPr>
          <w:lang w:val="de-CH"/>
        </w:rPr>
        <w:t xml:space="preserve"> bei Leica Microsystems. „Dank ergonomischer und kodierter Funktionen helfen diese Mikroskope den Benutzern, auch bei langen Arbeitszeiten am Mikroskop </w:t>
      </w:r>
      <w:r w:rsidR="0063559B">
        <w:rPr>
          <w:lang w:val="de-CH"/>
        </w:rPr>
        <w:t xml:space="preserve">effizient und </w:t>
      </w:r>
      <w:r w:rsidRPr="00587ABE">
        <w:rPr>
          <w:lang w:val="de-CH"/>
        </w:rPr>
        <w:t>komfortabel zu arbeiten.“</w:t>
      </w:r>
    </w:p>
    <w:p w14:paraId="35EB9407" w14:textId="77777777" w:rsidR="00587ABE" w:rsidRPr="00587ABE" w:rsidRDefault="00587ABE" w:rsidP="00587ABE">
      <w:pPr>
        <w:ind w:left="0" w:hanging="2"/>
        <w:rPr>
          <w:lang w:val="de-CH"/>
        </w:rPr>
      </w:pPr>
    </w:p>
    <w:p w14:paraId="58FC7EAE" w14:textId="41A2DC0E" w:rsidR="00587ABE" w:rsidRDefault="002C7706" w:rsidP="00587ABE">
      <w:pPr>
        <w:ind w:left="0" w:hanging="2"/>
        <w:rPr>
          <w:lang w:val="de-CH"/>
        </w:rPr>
      </w:pPr>
      <w:r>
        <w:rPr>
          <w:lang w:val="de-CH"/>
        </w:rPr>
        <w:lastRenderedPageBreak/>
        <w:t>Die Kodierung</w:t>
      </w:r>
      <w:r w:rsidRPr="00587ABE">
        <w:rPr>
          <w:lang w:val="de-CH"/>
        </w:rPr>
        <w:t xml:space="preserve"> </w:t>
      </w:r>
      <w:r w:rsidR="00587ABE" w:rsidRPr="00587ABE">
        <w:rPr>
          <w:lang w:val="de-CH"/>
        </w:rPr>
        <w:t xml:space="preserve">der Visoria-Mikroskope </w:t>
      </w:r>
      <w:r>
        <w:rPr>
          <w:lang w:val="de-CH"/>
        </w:rPr>
        <w:t>spart</w:t>
      </w:r>
      <w:r w:rsidRPr="00587ABE">
        <w:rPr>
          <w:lang w:val="de-CH"/>
        </w:rPr>
        <w:t xml:space="preserve"> </w:t>
      </w:r>
      <w:r>
        <w:rPr>
          <w:lang w:val="de-CH"/>
        </w:rPr>
        <w:t>den Benutzern</w:t>
      </w:r>
      <w:r w:rsidR="00587ABE" w:rsidRPr="00587ABE">
        <w:rPr>
          <w:lang w:val="de-CH"/>
        </w:rPr>
        <w:t xml:space="preserve"> wertvolle Zeit. Sie können sich auf das Betrachten und Untersuchen von Proben konzentrieren</w:t>
      </w:r>
      <w:r>
        <w:rPr>
          <w:lang w:val="de-CH"/>
        </w:rPr>
        <w:t xml:space="preserve">, </w:t>
      </w:r>
      <w:r w:rsidRPr="002C7706">
        <w:rPr>
          <w:lang w:val="de-CH"/>
        </w:rPr>
        <w:t xml:space="preserve">auch dank </w:t>
      </w:r>
      <w:r>
        <w:rPr>
          <w:lang w:val="de-CH"/>
        </w:rPr>
        <w:t xml:space="preserve">des </w:t>
      </w:r>
      <w:r w:rsidRPr="002C7706">
        <w:rPr>
          <w:lang w:val="de-CH"/>
        </w:rPr>
        <w:t>automatisiertem Licht-Management</w:t>
      </w:r>
      <w:r>
        <w:rPr>
          <w:lang w:val="de-CH"/>
        </w:rPr>
        <w:t>s</w:t>
      </w:r>
      <w:r w:rsidR="00587ABE" w:rsidRPr="00587ABE">
        <w:rPr>
          <w:lang w:val="de-CH"/>
        </w:rPr>
        <w:t xml:space="preserve">. </w:t>
      </w:r>
      <w:r w:rsidR="003C72B4">
        <w:rPr>
          <w:lang w:val="de-CH"/>
        </w:rPr>
        <w:t>D</w:t>
      </w:r>
      <w:r w:rsidR="00374EFB">
        <w:rPr>
          <w:lang w:val="de-CH"/>
        </w:rPr>
        <w:t>ieses</w:t>
      </w:r>
      <w:r w:rsidR="003C72B4">
        <w:rPr>
          <w:lang w:val="de-CH"/>
        </w:rPr>
        <w:t xml:space="preserve"> Management sorgt dafür, dass</w:t>
      </w:r>
      <w:r w:rsidR="00587ABE" w:rsidRPr="00587ABE">
        <w:rPr>
          <w:lang w:val="de-CH"/>
        </w:rPr>
        <w:t xml:space="preserve"> Benutzer die Helligkeit nach dem Ändern der Vergrößerung oder der Kontrastmethoden nicht mehr anpassen</w:t>
      </w:r>
      <w:r w:rsidR="003C72B4">
        <w:rPr>
          <w:lang w:val="de-CH"/>
        </w:rPr>
        <w:t xml:space="preserve"> müssen</w:t>
      </w:r>
      <w:r w:rsidR="00587ABE" w:rsidRPr="00587ABE">
        <w:rPr>
          <w:lang w:val="de-CH"/>
        </w:rPr>
        <w:t xml:space="preserve">. Die Mikroskopeinstellungen und Bildgebungsparameter, einschließlich der verwendeten Filter und der Vergrößerung, werden automatisch in den Metadaten </w:t>
      </w:r>
      <w:r w:rsidR="00374EFB">
        <w:rPr>
          <w:lang w:val="de-CH"/>
        </w:rPr>
        <w:t>der</w:t>
      </w:r>
      <w:r w:rsidR="00374EFB" w:rsidRPr="00587ABE">
        <w:rPr>
          <w:lang w:val="de-CH"/>
        </w:rPr>
        <w:t xml:space="preserve"> </w:t>
      </w:r>
      <w:r w:rsidR="00374EFB">
        <w:rPr>
          <w:lang w:val="de-CH"/>
        </w:rPr>
        <w:t xml:space="preserve">aufgenommenen </w:t>
      </w:r>
      <w:r w:rsidR="00374EFB" w:rsidRPr="00587ABE">
        <w:rPr>
          <w:lang w:val="de-CH"/>
        </w:rPr>
        <w:t>Bilde</w:t>
      </w:r>
      <w:r w:rsidR="00374EFB">
        <w:rPr>
          <w:lang w:val="de-CH"/>
        </w:rPr>
        <w:t>r</w:t>
      </w:r>
      <w:r w:rsidR="00374EFB" w:rsidRPr="00587ABE">
        <w:rPr>
          <w:lang w:val="de-CH"/>
        </w:rPr>
        <w:t xml:space="preserve"> </w:t>
      </w:r>
      <w:r w:rsidR="00587ABE" w:rsidRPr="00587ABE">
        <w:rPr>
          <w:lang w:val="de-CH"/>
        </w:rPr>
        <w:t xml:space="preserve">gespeichert. Um Arbeitsabläufe zu vereinfachen und zu optimieren, </w:t>
      </w:r>
      <w:r w:rsidR="0063559B">
        <w:rPr>
          <w:lang w:val="de-CH"/>
        </w:rPr>
        <w:t>nutzt</w:t>
      </w:r>
      <w:r w:rsidR="0063559B" w:rsidRPr="00587ABE">
        <w:rPr>
          <w:lang w:val="de-CH"/>
        </w:rPr>
        <w:t xml:space="preserve"> </w:t>
      </w:r>
      <w:r w:rsidR="00587ABE" w:rsidRPr="00587ABE">
        <w:rPr>
          <w:lang w:val="de-CH"/>
        </w:rPr>
        <w:t xml:space="preserve">Visoria </w:t>
      </w:r>
      <w:r w:rsidR="0063559B">
        <w:rPr>
          <w:lang w:val="de-CH"/>
        </w:rPr>
        <w:t>die</w:t>
      </w:r>
      <w:r w:rsidR="00587ABE" w:rsidRPr="00587ABE">
        <w:rPr>
          <w:lang w:val="de-CH"/>
        </w:rPr>
        <w:t xml:space="preserve"> Enersight</w:t>
      </w:r>
      <w:r w:rsidR="00C05540">
        <w:rPr>
          <w:lang w:val="de-CH"/>
        </w:rPr>
        <w:t xml:space="preserve"> </w:t>
      </w:r>
      <w:r w:rsidR="00587ABE" w:rsidRPr="00587ABE">
        <w:rPr>
          <w:lang w:val="de-CH"/>
        </w:rPr>
        <w:t>Softwareplattform</w:t>
      </w:r>
      <w:r w:rsidR="0063559B">
        <w:rPr>
          <w:lang w:val="de-CH"/>
        </w:rPr>
        <w:t>. Diese bietet</w:t>
      </w:r>
      <w:r w:rsidR="00587ABE" w:rsidRPr="00587ABE">
        <w:rPr>
          <w:lang w:val="de-CH"/>
        </w:rPr>
        <w:t xml:space="preserve"> Benutzern eine konsistente und benutzerfreundliche Oberfläche.</w:t>
      </w:r>
    </w:p>
    <w:p w14:paraId="2EF452DA" w14:textId="77777777" w:rsidR="00587ABE" w:rsidRPr="00587ABE" w:rsidRDefault="00587ABE" w:rsidP="00587ABE">
      <w:pPr>
        <w:ind w:left="0" w:hanging="2"/>
        <w:rPr>
          <w:lang w:val="de-CH"/>
        </w:rPr>
      </w:pPr>
    </w:p>
    <w:p w14:paraId="6994AE41" w14:textId="1FE0D509" w:rsidR="00587ABE" w:rsidRPr="00587ABE" w:rsidRDefault="00374EFB" w:rsidP="00441F58">
      <w:pPr>
        <w:ind w:left="0" w:hanging="2"/>
        <w:rPr>
          <w:lang w:val="de-CH"/>
        </w:rPr>
      </w:pPr>
      <w:r>
        <w:rPr>
          <w:lang w:val="de-CH"/>
        </w:rPr>
        <w:t>Das ergonomische Zubehör</w:t>
      </w:r>
      <w:r w:rsidR="00587ABE" w:rsidRPr="00587ABE">
        <w:rPr>
          <w:lang w:val="de-CH"/>
        </w:rPr>
        <w:t xml:space="preserve"> </w:t>
      </w:r>
      <w:r>
        <w:rPr>
          <w:lang w:val="de-CH"/>
        </w:rPr>
        <w:t xml:space="preserve">der </w:t>
      </w:r>
      <w:r w:rsidR="00587ABE" w:rsidRPr="00587ABE">
        <w:rPr>
          <w:lang w:val="de-CH"/>
        </w:rPr>
        <w:t xml:space="preserve">Visoria-Modelle </w:t>
      </w:r>
      <w:r>
        <w:rPr>
          <w:lang w:val="de-CH"/>
        </w:rPr>
        <w:t>ermöglicht es den Benutzern</w:t>
      </w:r>
      <w:r w:rsidR="00587ABE" w:rsidRPr="00587ABE">
        <w:rPr>
          <w:lang w:val="de-CH"/>
        </w:rPr>
        <w:t xml:space="preserve"> routinemäßige Aufgaben auch über längere Zeiträume hinweg komfortabel auszuführen. </w:t>
      </w:r>
      <w:r>
        <w:rPr>
          <w:lang w:val="de-CH"/>
        </w:rPr>
        <w:t>So etwa die Beibehaltung einer</w:t>
      </w:r>
      <w:r w:rsidR="00587ABE" w:rsidRPr="00587ABE">
        <w:rPr>
          <w:lang w:val="de-CH"/>
        </w:rPr>
        <w:t xml:space="preserve"> korrekte</w:t>
      </w:r>
      <w:r>
        <w:rPr>
          <w:lang w:val="de-CH"/>
        </w:rPr>
        <w:t>n</w:t>
      </w:r>
      <w:r w:rsidR="00587ABE" w:rsidRPr="00587ABE">
        <w:rPr>
          <w:lang w:val="de-CH"/>
        </w:rPr>
        <w:t xml:space="preserve"> Arbeitsposition </w:t>
      </w:r>
      <w:r>
        <w:rPr>
          <w:lang w:val="de-CH"/>
        </w:rPr>
        <w:t>dank</w:t>
      </w:r>
      <w:r w:rsidR="00F57AB5" w:rsidRPr="00F57AB5">
        <w:rPr>
          <w:lang w:val="de-CH"/>
        </w:rPr>
        <w:t xml:space="preserve"> der </w:t>
      </w:r>
      <w:r w:rsidR="00567E68" w:rsidRPr="00567E68">
        <w:rPr>
          <w:lang w:val="de-CH"/>
        </w:rPr>
        <w:t>symmetrische</w:t>
      </w:r>
      <w:r w:rsidR="00567E68">
        <w:rPr>
          <w:lang w:val="de-CH"/>
        </w:rPr>
        <w:t>n</w:t>
      </w:r>
      <w:r w:rsidR="00567E68" w:rsidRPr="00567E68">
        <w:rPr>
          <w:lang w:val="de-CH"/>
        </w:rPr>
        <w:t xml:space="preserve"> Anordnung von Objekttisch und Fokussteuerung</w:t>
      </w:r>
      <w:r w:rsidR="00567E68">
        <w:rPr>
          <w:lang w:val="de-CH"/>
        </w:rPr>
        <w:t xml:space="preserve">. </w:t>
      </w:r>
      <w:r w:rsidR="00587ABE" w:rsidRPr="00587ABE">
        <w:rPr>
          <w:lang w:val="de-CH"/>
        </w:rPr>
        <w:t xml:space="preserve">Um das Risiko von Beschwerden </w:t>
      </w:r>
      <w:r>
        <w:rPr>
          <w:lang w:val="de-CH"/>
        </w:rPr>
        <w:t xml:space="preserve">wie dem </w:t>
      </w:r>
      <w:r w:rsidRPr="00374EFB">
        <w:rPr>
          <w:lang w:val="de-CH"/>
        </w:rPr>
        <w:t>RSI-Syndrom (Repetitive Strain Injury)</w:t>
      </w:r>
      <w:r w:rsidRPr="00374EFB" w:rsidDel="00374EFB">
        <w:rPr>
          <w:lang w:val="de-CH"/>
        </w:rPr>
        <w:t xml:space="preserve"> </w:t>
      </w:r>
      <w:r w:rsidR="00587ABE" w:rsidRPr="00587ABE">
        <w:rPr>
          <w:lang w:val="de-CH"/>
        </w:rPr>
        <w:t>zu verringern, können Höhe und Drehmoment de</w:t>
      </w:r>
      <w:r w:rsidR="009A6B19">
        <w:rPr>
          <w:lang w:val="de-CH"/>
        </w:rPr>
        <w:t xml:space="preserve">s </w:t>
      </w:r>
      <w:r w:rsidR="00567E68">
        <w:rPr>
          <w:lang w:val="de-CH"/>
        </w:rPr>
        <w:t>Objekttisches</w:t>
      </w:r>
      <w:r w:rsidR="00587ABE" w:rsidRPr="00587ABE">
        <w:rPr>
          <w:lang w:val="de-CH"/>
        </w:rPr>
        <w:t xml:space="preserve"> angepasst werden.</w:t>
      </w:r>
    </w:p>
    <w:p w14:paraId="7ED640F1" w14:textId="77777777" w:rsidR="00587ABE" w:rsidRPr="00587ABE" w:rsidRDefault="00587ABE">
      <w:pPr>
        <w:ind w:left="0" w:hanging="2"/>
        <w:rPr>
          <w:lang w:val="de-CH"/>
        </w:rPr>
      </w:pPr>
    </w:p>
    <w:p w14:paraId="1205BAB9" w14:textId="1BDCB4A3" w:rsidR="00587ABE" w:rsidRPr="00587ABE" w:rsidRDefault="00587ABE">
      <w:pPr>
        <w:ind w:left="0" w:hanging="2"/>
        <w:rPr>
          <w:lang w:val="de-CH"/>
        </w:rPr>
      </w:pPr>
      <w:r w:rsidRPr="00587ABE">
        <w:rPr>
          <w:lang w:val="de-CH"/>
        </w:rPr>
        <w:t>Für weitere Informationen besuchen Sie bitte</w:t>
      </w:r>
      <w:r>
        <w:rPr>
          <w:lang w:val="de-CH"/>
        </w:rPr>
        <w:t xml:space="preserve"> </w:t>
      </w:r>
      <w:r w:rsidR="00C21F0E" w:rsidRPr="00C21F0E">
        <w:rPr>
          <w:lang w:val="de-CH"/>
        </w:rPr>
        <w:t>www.leica-microsystems.com</w:t>
      </w:r>
      <w:r w:rsidRPr="00587ABE">
        <w:rPr>
          <w:lang w:val="de-CH"/>
        </w:rPr>
        <w:t>.</w:t>
      </w:r>
    </w:p>
    <w:p w14:paraId="00000010" w14:textId="7C705E11" w:rsidR="00D15A98" w:rsidRDefault="5F64F1BE" w:rsidP="2CDD4B39">
      <w:pPr>
        <w:ind w:left="0" w:hanging="2"/>
        <w:rPr>
          <w:lang w:val="en-US"/>
        </w:rPr>
      </w:pPr>
      <w:r>
        <w:rPr>
          <w:noProof/>
        </w:rPr>
        <w:drawing>
          <wp:inline distT="0" distB="0" distL="0" distR="0" wp14:anchorId="094D5CBF" wp14:editId="49557D4F">
            <wp:extent cx="3271409" cy="1924050"/>
            <wp:effectExtent l="0" t="0" r="0" b="0"/>
            <wp:docPr id="1048632977" name="Picture 104863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3271409" cy="1924050"/>
                    </a:xfrm>
                    <a:prstGeom prst="rect">
                      <a:avLst/>
                    </a:prstGeom>
                  </pic:spPr>
                </pic:pic>
              </a:graphicData>
            </a:graphic>
          </wp:inline>
        </w:drawing>
      </w:r>
    </w:p>
    <w:p w14:paraId="0DF524CF" w14:textId="77777777" w:rsidR="00587ABE" w:rsidRDefault="00587ABE">
      <w:pPr>
        <w:ind w:left="0" w:hanging="2"/>
        <w:rPr>
          <w:b/>
          <w:lang w:val="de-CH"/>
        </w:rPr>
      </w:pPr>
      <w:r w:rsidRPr="00587ABE">
        <w:rPr>
          <w:b/>
          <w:lang w:val="de-CH"/>
        </w:rPr>
        <w:t>Bildunterschrift</w:t>
      </w:r>
    </w:p>
    <w:p w14:paraId="00000011" w14:textId="2872078B" w:rsidR="00D15A98" w:rsidRPr="00236273" w:rsidRDefault="00587ABE">
      <w:pPr>
        <w:ind w:left="0" w:hanging="2"/>
        <w:rPr>
          <w:bCs/>
          <w:lang w:val="de-CH"/>
        </w:rPr>
      </w:pPr>
      <w:r w:rsidRPr="00236273">
        <w:rPr>
          <w:bCs/>
          <w:lang w:val="de-CH"/>
        </w:rPr>
        <w:t xml:space="preserve">Die Visoria B / M / P Mikroskope </w:t>
      </w:r>
      <w:r w:rsidR="00763BDD" w:rsidRPr="00374EFB">
        <w:rPr>
          <w:bCs/>
          <w:lang w:val="de-CH"/>
        </w:rPr>
        <w:t>bieten</w:t>
      </w:r>
      <w:r w:rsidR="00374EFB">
        <w:rPr>
          <w:bCs/>
          <w:lang w:val="de-CH"/>
        </w:rPr>
        <w:t xml:space="preserve"> </w:t>
      </w:r>
      <w:r w:rsidR="00374EFB" w:rsidRPr="00374EFB">
        <w:rPr>
          <w:bCs/>
          <w:lang w:val="de-CH"/>
        </w:rPr>
        <w:t xml:space="preserve">Anwendern </w:t>
      </w:r>
      <w:r w:rsidR="00374EFB">
        <w:rPr>
          <w:bCs/>
          <w:lang w:val="de-CH"/>
        </w:rPr>
        <w:t xml:space="preserve">bei Routineaufgaben </w:t>
      </w:r>
      <w:r w:rsidR="00374EFB" w:rsidRPr="00374EFB">
        <w:rPr>
          <w:bCs/>
          <w:lang w:val="de-CH"/>
        </w:rPr>
        <w:t xml:space="preserve">mehr </w:t>
      </w:r>
      <w:r w:rsidR="009A6B19" w:rsidRPr="00236273">
        <w:rPr>
          <w:bCs/>
          <w:lang w:val="de-CH"/>
        </w:rPr>
        <w:t>Effizienz und Komfort</w:t>
      </w:r>
      <w:r w:rsidR="009A6B19">
        <w:rPr>
          <w:bCs/>
          <w:lang w:val="de-CH"/>
        </w:rPr>
        <w:t>.</w:t>
      </w:r>
    </w:p>
    <w:p w14:paraId="00000015" w14:textId="77777777" w:rsidR="00D15A98" w:rsidRPr="00797E6B" w:rsidRDefault="00797E6B">
      <w:pPr>
        <w:pBdr>
          <w:top w:val="nil"/>
          <w:left w:val="nil"/>
          <w:bottom w:val="nil"/>
          <w:right w:val="nil"/>
          <w:between w:val="nil"/>
        </w:pBdr>
        <w:spacing w:line="240" w:lineRule="auto"/>
        <w:ind w:left="0" w:hanging="2"/>
        <w:jc w:val="left"/>
        <w:rPr>
          <w:rFonts w:eastAsia="Arial"/>
          <w:color w:val="000000"/>
          <w:lang w:val="en-US"/>
        </w:rPr>
      </w:pPr>
      <w:r w:rsidRPr="00797E6B">
        <w:rPr>
          <w:rFonts w:eastAsia="Arial"/>
          <w:color w:val="000000"/>
          <w:lang w:val="en-US"/>
        </w:rPr>
        <w:t>___________________________________________</w:t>
      </w:r>
    </w:p>
    <w:p w14:paraId="2F818B71" w14:textId="77777777" w:rsidR="00955150" w:rsidRPr="002B42A5" w:rsidRDefault="00955150" w:rsidP="00955150">
      <w:pPr>
        <w:ind w:left="0" w:hanging="2"/>
        <w:rPr>
          <w:b/>
          <w:bCs/>
          <w:lang w:val="de-CH"/>
        </w:rPr>
      </w:pPr>
      <w:r w:rsidRPr="002B42A5">
        <w:rPr>
          <w:b/>
          <w:bCs/>
          <w:lang w:val="de-CH"/>
        </w:rPr>
        <w:t>Über Leica Microsystems</w:t>
      </w:r>
    </w:p>
    <w:p w14:paraId="17CF2E31" w14:textId="77777777" w:rsidR="00955150" w:rsidRPr="00955150" w:rsidRDefault="00955150" w:rsidP="00955150">
      <w:pPr>
        <w:ind w:left="0" w:hanging="2"/>
        <w:rPr>
          <w:lang w:val="de-CH"/>
        </w:rPr>
      </w:pPr>
      <w:r w:rsidRPr="00955150">
        <w:rPr>
          <w:lang w:val="de-CH"/>
        </w:rPr>
        <w:t>Leica Microsystems entwickelt und liefert voll integrierte Lösungen für die mikroskopische Bildgebung und wissenschaftliche Instrumente für die Analyse von Mikro- und Nanostrukturen. Seit den Anfängen als Familienunternehmen im 19. Jahrhundert sind die Instrumente des Unternehmens weltweit für ihre optische Präzision und innovative Technologie bekannt. Leica Microsystems gehört zu den Marktführern in den Bereichen Compound- und Stereomikroskopie, Digitalmikroskopie und konfokale Laser-Scanning-Mikroskopie mit den dazugehörigen Bildgebungssystemen einschließlich KI-basierter Bildanalyse, elektronenmikroskopischer Probenpräparation und Operationsmikroskopen.</w:t>
      </w:r>
    </w:p>
    <w:p w14:paraId="022BD3DD" w14:textId="77777777" w:rsidR="00955150" w:rsidRPr="00955150" w:rsidRDefault="00955150" w:rsidP="00955150">
      <w:pPr>
        <w:ind w:left="0" w:hanging="2"/>
        <w:rPr>
          <w:lang w:val="de-CH"/>
        </w:rPr>
      </w:pPr>
    </w:p>
    <w:p w14:paraId="666B7264" w14:textId="77777777" w:rsidR="00955150" w:rsidRPr="00955150" w:rsidRDefault="00955150" w:rsidP="00955150">
      <w:pPr>
        <w:ind w:left="0" w:hanging="2"/>
        <w:rPr>
          <w:lang w:val="de-CH"/>
        </w:rPr>
      </w:pPr>
      <w:r w:rsidRPr="00955150">
        <w:rPr>
          <w:lang w:val="de-CH"/>
        </w:rPr>
        <w:t>Mehr Informationen unter</w:t>
      </w:r>
    </w:p>
    <w:p w14:paraId="43104D82" w14:textId="77777777" w:rsidR="00955150" w:rsidRPr="00955150" w:rsidRDefault="00955150" w:rsidP="00955150">
      <w:pPr>
        <w:ind w:left="0" w:hanging="2"/>
        <w:rPr>
          <w:lang w:val="de-CH"/>
        </w:rPr>
      </w:pPr>
      <w:bookmarkStart w:id="0" w:name="_Hlk197426104"/>
      <w:r w:rsidRPr="00955150">
        <w:rPr>
          <w:lang w:val="de-CH"/>
        </w:rPr>
        <w:t>www.leica-microsystems.com</w:t>
      </w:r>
    </w:p>
    <w:bookmarkEnd w:id="0"/>
    <w:p w14:paraId="00000020" w14:textId="77777777" w:rsidR="00D15A98" w:rsidRPr="00955150" w:rsidRDefault="00D15A98">
      <w:pPr>
        <w:ind w:left="0" w:hanging="2"/>
        <w:rPr>
          <w:lang w:val="de-CH"/>
        </w:rPr>
      </w:pPr>
    </w:p>
    <w:sectPr w:rsidR="00D15A98" w:rsidRPr="00955150">
      <w:headerReference w:type="even" r:id="rId12"/>
      <w:headerReference w:type="default" r:id="rId13"/>
      <w:footerReference w:type="even" r:id="rId14"/>
      <w:footerReference w:type="default" r:id="rId15"/>
      <w:headerReference w:type="first" r:id="rId16"/>
      <w:footerReference w:type="first" r:id="rId17"/>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C04A2" w14:textId="77777777" w:rsidR="00A34474" w:rsidRDefault="00A34474">
      <w:pPr>
        <w:spacing w:line="240" w:lineRule="auto"/>
        <w:ind w:left="0" w:hanging="2"/>
      </w:pPr>
      <w:r>
        <w:separator/>
      </w:r>
    </w:p>
  </w:endnote>
  <w:endnote w:type="continuationSeparator" w:id="0">
    <w:p w14:paraId="6F2C9FA6" w14:textId="77777777" w:rsidR="00A34474" w:rsidRDefault="00A34474">
      <w:pPr>
        <w:spacing w:line="240" w:lineRule="auto"/>
        <w:ind w:left="0" w:hanging="2"/>
      </w:pPr>
      <w:r>
        <w:continuationSeparator/>
      </w:r>
    </w:p>
  </w:endnote>
  <w:endnote w:type="continuationNotice" w:id="1">
    <w:p w14:paraId="707AE768" w14:textId="77777777" w:rsidR="00A34474" w:rsidRDefault="00A34474">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CA46FA23-3D0C-4456-956F-D05E41C374C9}"/>
  </w:font>
  <w:font w:name="UniversLTStd-Cn">
    <w:altName w:val="Calibri"/>
    <w:panose1 w:val="00000000000000000000"/>
    <w:charset w:val="00"/>
    <w:family w:val="roman"/>
    <w:notTrueType/>
    <w:pitch w:val="default"/>
  </w:font>
  <w:font w:name="Arial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83F5AAC7-CAA8-4F64-B695-8B95E3ED0BF2}"/>
    <w:embedItalic r:id="rId3" w:fontKey="{06A79840-1012-4377-9772-8A29EE2B0B9E}"/>
  </w:font>
  <w:font w:name="Tahoma">
    <w:panose1 w:val="020B0604030504040204"/>
    <w:charset w:val="00"/>
    <w:family w:val="swiss"/>
    <w:pitch w:val="variable"/>
    <w:sig w:usb0="E1002EFF" w:usb1="C000605B" w:usb2="00000029" w:usb3="00000000" w:csb0="000101FF" w:csb1="00000000"/>
    <w:embedRegular r:id="rId4" w:fontKey="{9969B267-CB52-4533-80C9-DDDE53A853F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D072162C-B759-4925-8DFC-DEBD69AEAC7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B704706D-8EA5-43FF-8C98-D1DB3D4F83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D15A98" w:rsidRDefault="00797E6B">
    <w:pPr>
      <w:pBdr>
        <w:top w:val="nil"/>
        <w:left w:val="nil"/>
        <w:bottom w:val="nil"/>
        <w:right w:val="nil"/>
        <w:between w:val="nil"/>
      </w:pBdr>
      <w:tabs>
        <w:tab w:val="center" w:pos="4536"/>
        <w:tab w:val="right" w:pos="9072"/>
      </w:tabs>
      <w:ind w:left="0" w:hanging="2"/>
      <w:jc w:val="right"/>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Pr>
        <w:rFonts w:eastAsia="Arial"/>
        <w:color w:val="000000"/>
      </w:rPr>
      <w:fldChar w:fldCharType="end"/>
    </w:r>
  </w:p>
  <w:p w14:paraId="00000029" w14:textId="77777777" w:rsidR="00D15A98" w:rsidRDefault="00D15A98">
    <w:pPr>
      <w:pBdr>
        <w:top w:val="nil"/>
        <w:left w:val="nil"/>
        <w:bottom w:val="nil"/>
        <w:right w:val="nil"/>
        <w:between w:val="nil"/>
      </w:pBdr>
      <w:tabs>
        <w:tab w:val="center" w:pos="4536"/>
        <w:tab w:val="right" w:pos="9072"/>
      </w:tabs>
      <w:ind w:left="0" w:right="360" w:hanging="2"/>
      <w:rPr>
        <w:rFonts w:eastAsia="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D15A98" w:rsidRDefault="00797E6B">
    <w:pPr>
      <w:widowControl w:val="0"/>
      <w:pBdr>
        <w:top w:val="nil"/>
        <w:left w:val="nil"/>
        <w:bottom w:val="nil"/>
        <w:right w:val="nil"/>
        <w:between w:val="nil"/>
      </w:pBdr>
      <w:tabs>
        <w:tab w:val="left" w:pos="1663"/>
        <w:tab w:val="left" w:pos="3883"/>
        <w:tab w:val="left" w:pos="6103"/>
      </w:tabs>
      <w:spacing w:after="120"/>
      <w:ind w:left="0" w:hanging="2"/>
      <w:rPr>
        <w:rFonts w:eastAsia="Arial"/>
        <w:color w:val="000000"/>
        <w:sz w:val="16"/>
        <w:szCs w:val="16"/>
      </w:rPr>
    </w:pPr>
    <w:r>
      <w:rPr>
        <w:rFonts w:eastAsia="Arial"/>
        <w:color w:val="000000"/>
        <w:sz w:val="16"/>
        <w:szCs w:val="16"/>
      </w:rPr>
      <w:t xml:space="preserve">Alexander Weis· Tel. +49 6441 29-2550·  </w:t>
    </w:r>
    <w:hyperlink r:id="rId1">
      <w:r>
        <w:rPr>
          <w:rFonts w:eastAsia="Arial"/>
          <w:color w:val="0000FF"/>
          <w:sz w:val="16"/>
          <w:szCs w:val="16"/>
          <w:u w:val="single"/>
        </w:rPr>
        <w:t>corporate.communications@leica-microsystems.com</w:t>
      </w:r>
    </w:hyperlink>
  </w:p>
  <w:p w14:paraId="0000002B"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noProof/>
      </w:rPr>
      <mc:AlternateContent>
        <mc:Choice Requires="wps">
          <w:drawing>
            <wp:anchor distT="0" distB="0" distL="114300" distR="114300" simplePos="0" relativeHeight="251658250" behindDoc="0" locked="0" layoutInCell="1" hidden="0" allowOverlap="1" wp14:anchorId="443A19CC" wp14:editId="03FC7723">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3" name="Gerade Verbindung mit Pfeil 3"/>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a="http://schemas.openxmlformats.org/drawingml/2006/main" xmlns:arto="http://schemas.microsoft.com/office/word/2006/arto">
          <w:pict>
            <v:shapetype id="_x0000_t32" coordsize="21600,21600" o:oned="t" filled="f" o:spt="32" path="m,l21600,21600e" w14:anchorId="410CD0A3">
              <v:path fillok="f" arrowok="t" o:connecttype="none"/>
              <o:lock v:ext="edit" shapetype="t"/>
            </v:shapetype>
            <v:shape id="Gerade Verbindung mit Pfeil 3" style="position:absolute;margin-left:0;margin-top:790pt;width:0;height:1pt;z-index:251658250;visibility:visible;mso-wrap-style:square;mso-wrap-distance-left:9pt;mso-wrap-distance-top:0;mso-wrap-distance-right:9pt;mso-wrap-distance-bottom:0;mso-position-horizontal:absolute;mso-position-horizontal-relative:text;mso-position-vertical:absolute;mso-position-vertical-relative:text" o:spid="_x0000_s1026" filled="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">
              <v:stroke joinstyle="miter"/>
              <w10:wrap type="square"/>
            </v:shape>
          </w:pict>
        </mc:Fallback>
      </mc:AlternateContent>
    </w:r>
  </w:p>
  <w:p w14:paraId="0000002C"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rFonts w:eastAsia="Arial"/>
        <w:color w:val="000000"/>
        <w:sz w:val="16"/>
        <w:szCs w:val="16"/>
      </w:rPr>
      <w:t xml:space="preserve">Leica Microsystems GmbH · Ernst-Leitz-Straße 17–37 · D-35578 Wetzlar · </w:t>
    </w:r>
    <w:hyperlink r:id="rId2">
      <w:r>
        <w:rPr>
          <w:rFonts w:eastAsia="Arial"/>
          <w:color w:val="0000FF"/>
          <w:sz w:val="16"/>
          <w:szCs w:val="16"/>
          <w:u w:val="single"/>
        </w:rPr>
        <w:t>www.leica-microsystems.com</w:t>
      </w:r>
    </w:hyperlink>
  </w:p>
  <w:p w14:paraId="0000002D" w14:textId="77777777" w:rsidR="00D15A98" w:rsidRDefault="00D15A98">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D15A98" w:rsidRDefault="00797E6B">
    <w:pPr>
      <w:widowControl w:val="0"/>
      <w:pBdr>
        <w:top w:val="nil"/>
        <w:left w:val="nil"/>
        <w:bottom w:val="nil"/>
        <w:right w:val="nil"/>
        <w:between w:val="nil"/>
      </w:pBdr>
      <w:tabs>
        <w:tab w:val="left" w:pos="1663"/>
        <w:tab w:val="left" w:pos="3883"/>
        <w:tab w:val="left" w:pos="6103"/>
      </w:tabs>
      <w:spacing w:after="120"/>
      <w:ind w:left="0" w:hanging="2"/>
      <w:rPr>
        <w:rFonts w:eastAsia="Arial"/>
        <w:color w:val="000000"/>
        <w:sz w:val="16"/>
        <w:szCs w:val="16"/>
      </w:rPr>
    </w:pPr>
    <w:r>
      <w:rPr>
        <w:rFonts w:eastAsia="Arial"/>
        <w:color w:val="000000"/>
        <w:sz w:val="16"/>
        <w:szCs w:val="16"/>
      </w:rPr>
      <w:t xml:space="preserve">Alexander Weis· Tel. +49 6441 29-2550·  </w:t>
    </w:r>
    <w:hyperlink r:id="rId1">
      <w:r>
        <w:rPr>
          <w:rFonts w:eastAsia="Arial"/>
          <w:color w:val="0000FF"/>
          <w:sz w:val="16"/>
          <w:szCs w:val="16"/>
          <w:u w:val="single"/>
        </w:rPr>
        <w:t>corporate.communications@leica-microsystems.com</w:t>
      </w:r>
    </w:hyperlink>
  </w:p>
  <w:p w14:paraId="00000025"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noProof/>
      </w:rPr>
      <mc:AlternateContent>
        <mc:Choice Requires="wps">
          <w:drawing>
            <wp:anchor distT="0" distB="0" distL="114300" distR="114300" simplePos="0" relativeHeight="251658251" behindDoc="0" locked="0" layoutInCell="1" hidden="0" allowOverlap="1" wp14:anchorId="467735D1" wp14:editId="66586951">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4" name="Gerade Verbindung mit Pfeil 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a="http://schemas.openxmlformats.org/drawingml/2006/main" xmlns:arto="http://schemas.microsoft.com/office/word/2006/arto">
          <w:pict>
            <v:shapetype id="_x0000_t32" coordsize="21600,21600" o:oned="t" filled="f" o:spt="32" path="m,l21600,21600e" w14:anchorId="66A1E4A2">
              <v:path fillok="f" arrowok="t" o:connecttype="none"/>
              <o:lock v:ext="edit" shapetype="t"/>
            </v:shapetype>
            <v:shape id="Gerade Verbindung mit Pfeil 4" style="position:absolute;margin-left:0;margin-top:790pt;width:0;height:1pt;z-index:251658251;visibility:visible;mso-wrap-style:square;mso-wrap-distance-left:9pt;mso-wrap-distance-top:0;mso-wrap-distance-right:9pt;mso-wrap-distance-bottom:0;mso-position-horizontal:absolute;mso-position-horizontal-relative:text;mso-position-vertical:absolute;mso-position-vertical-relative:text" o:spid="_x0000_s1026" filled="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">
              <v:stroke joinstyle="miter"/>
              <w10:wrap type="square"/>
            </v:shape>
          </w:pict>
        </mc:Fallback>
      </mc:AlternateContent>
    </w:r>
  </w:p>
  <w:p w14:paraId="00000026"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rFonts w:eastAsia="Arial"/>
        <w:color w:val="000000"/>
        <w:sz w:val="16"/>
        <w:szCs w:val="16"/>
      </w:rPr>
      <w:t xml:space="preserve">Leica Microsystems GmbH · Ernst-Leitz-Straße 17–37 · D-35578 Wetzlar · </w:t>
    </w:r>
    <w:hyperlink r:id="rId2">
      <w:r>
        <w:rPr>
          <w:rFonts w:eastAsia="Arial"/>
          <w:color w:val="0000FF"/>
          <w:sz w:val="16"/>
          <w:szCs w:val="16"/>
          <w:u w:val="single"/>
        </w:rPr>
        <w:t>www.leica-microsystems.com</w:t>
      </w:r>
    </w:hyperlink>
  </w:p>
  <w:p w14:paraId="00000027" w14:textId="77777777" w:rsidR="00D15A98" w:rsidRDefault="00D15A98">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A833E" w14:textId="77777777" w:rsidR="00A34474" w:rsidRDefault="00A34474">
      <w:pPr>
        <w:spacing w:line="240" w:lineRule="auto"/>
        <w:ind w:left="0" w:hanging="2"/>
      </w:pPr>
      <w:r>
        <w:separator/>
      </w:r>
    </w:p>
  </w:footnote>
  <w:footnote w:type="continuationSeparator" w:id="0">
    <w:p w14:paraId="39C40FD0" w14:textId="77777777" w:rsidR="00A34474" w:rsidRDefault="00A34474">
      <w:pPr>
        <w:spacing w:line="240" w:lineRule="auto"/>
        <w:ind w:left="0" w:hanging="2"/>
      </w:pPr>
      <w:r>
        <w:continuationSeparator/>
      </w:r>
    </w:p>
  </w:footnote>
  <w:footnote w:type="continuationNotice" w:id="1">
    <w:p w14:paraId="4AB31D6E" w14:textId="77777777" w:rsidR="00A34474" w:rsidRDefault="00A34474">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D15A98" w:rsidRDefault="00D15A98">
    <w:pPr>
      <w:pBdr>
        <w:top w:val="nil"/>
        <w:left w:val="nil"/>
        <w:bottom w:val="nil"/>
        <w:right w:val="nil"/>
        <w:between w:val="nil"/>
      </w:pBdr>
      <w:tabs>
        <w:tab w:val="center" w:pos="4536"/>
        <w:tab w:val="right" w:pos="9072"/>
      </w:tabs>
      <w:ind w:left="0" w:hanging="2"/>
      <w:rPr>
        <w:rFonts w:eastAsia="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D15A98" w:rsidRDefault="00797E6B">
    <w:pPr>
      <w:pBdr>
        <w:top w:val="nil"/>
        <w:left w:val="nil"/>
        <w:bottom w:val="nil"/>
        <w:right w:val="nil"/>
        <w:between w:val="nil"/>
      </w:pBdr>
      <w:tabs>
        <w:tab w:val="center" w:pos="4536"/>
        <w:tab w:val="right" w:pos="9072"/>
      </w:tabs>
      <w:ind w:left="0" w:hanging="2"/>
      <w:rPr>
        <w:rFonts w:eastAsia="Arial"/>
        <w:color w:val="000000"/>
      </w:rPr>
    </w:pPr>
    <w:r>
      <w:rPr>
        <w:rFonts w:eastAsia="Arial"/>
        <w:noProof/>
        <w:color w:val="000000"/>
      </w:rPr>
      <mc:AlternateContent>
        <mc:Choice Requires="wps">
          <w:drawing>
            <wp:anchor distT="0" distB="0" distL="114300" distR="114300" simplePos="0" relativeHeight="251658240" behindDoc="0" locked="0" layoutInCell="1" hidden="0" allowOverlap="1" wp14:anchorId="4A05D34E" wp14:editId="5C882303">
              <wp:simplePos x="0" y="0"/>
              <wp:positionH relativeFrom="page">
                <wp:posOffset>900430</wp:posOffset>
              </wp:positionH>
              <wp:positionV relativeFrom="page">
                <wp:posOffset>2036445</wp:posOffset>
              </wp:positionV>
              <wp:extent cx="0" cy="12700"/>
              <wp:effectExtent l="0" t="0" r="0" b="0"/>
              <wp:wrapSquare wrapText="bothSides" distT="0" distB="0" distL="114300" distR="114300"/>
              <wp:docPr id="2" name="Gerade Verbindung mit Pfeil 2"/>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pic="http://schemas.openxmlformats.org/drawingml/2006/picture" xmlns:a="http://schemas.openxmlformats.org/drawingml/2006/main" xmlns:arto="http://schemas.microsoft.com/office/word/2006/arto">
          <w:pict>
            <v:shapetype id="_x0000_t32" coordsize="21600,21600" o:oned="t" filled="f" o:spt="32" path="m,l21600,21600e" w14:anchorId="69FCD148">
              <v:path fillok="f" arrowok="t" o:connecttype="none"/>
              <o:lock v:ext="edit" shapetype="t"/>
            </v:shapetype>
            <v:shape id="Gerade Verbindung mit Pfeil 2" style="position:absolute;margin-left:70.9pt;margin-top:160.35pt;width:0;height:1pt;z-index:251658240;visibility:visible;mso-wrap-style:square;mso-wrap-distance-left:9pt;mso-wrap-distance-top:0;mso-wrap-distance-right:9pt;mso-wrap-distance-bottom:0;mso-position-horizontal:absolute;mso-position-horizontal-relative:page;mso-position-vertical:absolute;mso-position-vertical-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">
              <v:stroke joinstyle="miter"/>
              <w10:wrap type="square" anchorx="page" anchory="page"/>
            </v:shape>
          </w:pict>
        </mc:Fallback>
      </mc:AlternateContent>
    </w:r>
    <w:r>
      <w:rPr>
        <w:rFonts w:eastAsia="Arial"/>
        <w:noProof/>
        <w:color w:val="000000"/>
      </w:rPr>
      <mc:AlternateContent>
        <mc:Choice Requires="wps">
          <w:drawing>
            <wp:anchor distT="0" distB="0" distL="114300" distR="114300" simplePos="0" relativeHeight="251658241" behindDoc="0" locked="0" layoutInCell="1" hidden="0" allowOverlap="1" wp14:anchorId="6DB41576" wp14:editId="30A834DF">
              <wp:simplePos x="0" y="0"/>
              <wp:positionH relativeFrom="page">
                <wp:posOffset>895668</wp:posOffset>
              </wp:positionH>
              <wp:positionV relativeFrom="page">
                <wp:posOffset>1713548</wp:posOffset>
              </wp:positionV>
              <wp:extent cx="4581525" cy="297815"/>
              <wp:effectExtent l="0" t="0" r="0" b="0"/>
              <wp:wrapSquare wrapText="bothSides" distT="0" distB="0" distL="114300" distR="114300"/>
              <wp:docPr id="1" name="Rechteck 1"/>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6CC62686" w14:textId="77777777" w:rsidR="00D15A98" w:rsidRDefault="00797E6B">
                          <w:pPr>
                            <w:ind w:left="1" w:hanging="3"/>
                            <w:jc w:val="left"/>
                          </w:pPr>
                          <w:r>
                            <w:rPr>
                              <w:rFonts w:eastAsia="Arial"/>
                              <w:smallCaps/>
                              <w:color w:val="000000"/>
                              <w:sz w:val="32"/>
                            </w:rPr>
                            <w:t>PRESS RELEASE / PRESSEINFORMATION</w:t>
                          </w:r>
                        </w:p>
                        <w:p w14:paraId="08C0D327" w14:textId="77777777" w:rsidR="00D15A98" w:rsidRDefault="00D15A98">
                          <w:pPr>
                            <w:ind w:left="0" w:hanging="2"/>
                          </w:pPr>
                        </w:p>
                      </w:txbxContent>
                    </wps:txbx>
                    <wps:bodyPr spcFirstLastPara="1" wrap="square" lIns="91425" tIns="45700" rIns="91425" bIns="45700" anchor="t" anchorCtr="0">
                      <a:noAutofit/>
                    </wps:bodyPr>
                  </wps:wsp>
                </a:graphicData>
              </a:graphic>
            </wp:anchor>
          </w:drawing>
        </mc:Choice>
        <mc:Fallback>
          <w:pict>
            <v:rect w14:anchorId="6DB41576" id="Rechteck 1" o:spid="_x0000_s1026" style="position:absolute;left:0;text-align:left;margin-left:70.55pt;margin-top:134.95pt;width:360.75pt;height:23.4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" filled="f" stroked="f">
              <v:textbox inset="2.53958mm,1.2694mm,2.53958mm,1.2694mm">
                <w:txbxContent>
                  <w:p w14:paraId="6CC62686" w14:textId="77777777" w:rsidR="00D15A98" w:rsidRDefault="00797E6B">
                    <w:pPr>
                      <w:ind w:left="1" w:hanging="3"/>
                      <w:jc w:val="left"/>
                    </w:pPr>
                    <w:r>
                      <w:rPr>
                        <w:rFonts w:eastAsia="Arial"/>
                        <w:smallCaps/>
                        <w:color w:val="000000"/>
                        <w:sz w:val="32"/>
                      </w:rPr>
                      <w:t>PRESS RELEASE / PRESSEINFORMATION</w:t>
                    </w:r>
                  </w:p>
                  <w:p w14:paraId="08C0D327" w14:textId="77777777" w:rsidR="00D15A98" w:rsidRDefault="00D15A98">
                    <w:pPr>
                      <w:ind w:left="0" w:hanging="2"/>
                    </w:pPr>
                  </w:p>
                </w:txbxContent>
              </v:textbox>
              <w10:wrap type="square" anchorx="page" anchory="page"/>
            </v:rect>
          </w:pict>
        </mc:Fallback>
      </mc:AlternateContent>
    </w:r>
    <w:r>
      <w:rPr>
        <w:noProof/>
      </w:rPr>
      <w:drawing>
        <wp:anchor distT="0" distB="0" distL="0" distR="0" simplePos="0" relativeHeight="251658242" behindDoc="1" locked="0" layoutInCell="1" hidden="0" allowOverlap="1" wp14:anchorId="40012328" wp14:editId="06AE8EB3">
          <wp:simplePos x="0" y="0"/>
          <wp:positionH relativeFrom="column">
            <wp:posOffset>4965065</wp:posOffset>
          </wp:positionH>
          <wp:positionV relativeFrom="paragraph">
            <wp:posOffset>122555</wp:posOffset>
          </wp:positionV>
          <wp:extent cx="1004570" cy="68199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58243" behindDoc="0" locked="0" layoutInCell="1" hidden="0" allowOverlap="1" wp14:anchorId="71A52258" wp14:editId="67238872">
              <wp:simplePos x="0" y="0"/>
              <wp:positionH relativeFrom="column">
                <wp:posOffset>-685799</wp:posOffset>
              </wp:positionH>
              <wp:positionV relativeFrom="paragraph">
                <wp:posOffset>-203199</wp:posOffset>
              </wp:positionV>
              <wp:extent cx="200025" cy="1807845"/>
              <wp:effectExtent l="0" t="0" r="0" b="0"/>
              <wp:wrapNone/>
              <wp:docPr id="7" name="Rechteck 7"/>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524D954" w14:textId="77777777" w:rsidR="00D15A98" w:rsidRDefault="00D15A98">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71A52258" id="Rechteck 7" o:spid="_x0000_s1027" style="position:absolute;left:0;text-align:left;margin-left:-54pt;margin-top:-16pt;width:15.75pt;height:142.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" fillcolor="#ed1b2f" stroked="f">
              <v:textbox inset="2.53958mm,2.53958mm,2.53958mm,2.53958mm">
                <w:txbxContent>
                  <w:p w14:paraId="0524D954" w14:textId="77777777" w:rsidR="00D15A98" w:rsidRDefault="00D15A98">
                    <w:pPr>
                      <w:spacing w:line="240" w:lineRule="auto"/>
                      <w:ind w:left="0" w:hanging="2"/>
                      <w:jc w:val="left"/>
                    </w:pPr>
                  </w:p>
                </w:txbxContent>
              </v:textbox>
            </v:rect>
          </w:pict>
        </mc:Fallback>
      </mc:AlternateContent>
    </w:r>
    <w:r>
      <w:rPr>
        <w:noProof/>
      </w:rPr>
      <w:drawing>
        <wp:anchor distT="0" distB="0" distL="114300" distR="114300" simplePos="0" relativeHeight="251658244" behindDoc="0" locked="0" layoutInCell="1" hidden="0" allowOverlap="1" wp14:anchorId="59366EA1" wp14:editId="183F01F0">
          <wp:simplePos x="0" y="0"/>
          <wp:positionH relativeFrom="column">
            <wp:posOffset>-10794</wp:posOffset>
          </wp:positionH>
          <wp:positionV relativeFrom="paragraph">
            <wp:posOffset>368300</wp:posOffset>
          </wp:positionV>
          <wp:extent cx="1572895" cy="19748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D15A98" w:rsidRDefault="00797E6B">
    <w:pPr>
      <w:pBdr>
        <w:top w:val="nil"/>
        <w:left w:val="nil"/>
        <w:bottom w:val="nil"/>
        <w:right w:val="nil"/>
        <w:between w:val="nil"/>
      </w:pBdr>
      <w:tabs>
        <w:tab w:val="center" w:pos="4536"/>
        <w:tab w:val="right" w:pos="9072"/>
      </w:tabs>
      <w:ind w:left="0" w:hanging="2"/>
      <w:rPr>
        <w:rFonts w:eastAsia="Arial"/>
        <w:color w:val="000000"/>
      </w:rPr>
    </w:pPr>
    <w:r>
      <w:rPr>
        <w:rFonts w:eastAsia="Arial"/>
        <w:noProof/>
        <w:color w:val="000000"/>
      </w:rPr>
      <mc:AlternateContent>
        <mc:Choice Requires="wps">
          <w:drawing>
            <wp:anchor distT="0" distB="0" distL="114300" distR="114300" simplePos="0" relativeHeight="251658245" behindDoc="0" locked="0" layoutInCell="1" hidden="0" allowOverlap="1" wp14:anchorId="07732CE5" wp14:editId="688E02FD">
              <wp:simplePos x="0" y="0"/>
              <wp:positionH relativeFrom="page">
                <wp:posOffset>900430</wp:posOffset>
              </wp:positionH>
              <wp:positionV relativeFrom="page">
                <wp:posOffset>2007870</wp:posOffset>
              </wp:positionV>
              <wp:extent cx="0" cy="12700"/>
              <wp:effectExtent l="0" t="0" r="0" b="0"/>
              <wp:wrapSquare wrapText="bothSides" distT="0" distB="0" distL="114300" distR="114300"/>
              <wp:docPr id="5" name="Gerade Verbindung mit Pfeil 5"/>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pic="http://schemas.openxmlformats.org/drawingml/2006/picture" xmlns:a="http://schemas.openxmlformats.org/drawingml/2006/main" xmlns:arto="http://schemas.microsoft.com/office/word/2006/arto">
          <w:pict>
            <v:shapetype id="_x0000_t32" coordsize="21600,21600" o:oned="t" filled="f" o:spt="32" path="m,l21600,21600e" w14:anchorId="61694569">
              <v:path fillok="f" arrowok="t" o:connecttype="none"/>
              <o:lock v:ext="edit" shapetype="t"/>
            </v:shapetype>
            <v:shape id="Gerade Verbindung mit Pfeil 5" style="position:absolute;margin-left:70.9pt;margin-top:158.1pt;width:0;height:1pt;z-index:251658245;visibility:visible;mso-wrap-style:square;mso-wrap-distance-left:9pt;mso-wrap-distance-top:0;mso-wrap-distance-right:9pt;mso-wrap-distance-bottom:0;mso-position-horizontal:absolute;mso-position-horizontal-relative:page;mso-position-vertical:absolute;mso-position-vertical-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">
              <v:stroke joinstyle="miter"/>
              <w10:wrap type="square" anchorx="page" anchory="page"/>
            </v:shape>
          </w:pict>
        </mc:Fallback>
      </mc:AlternateContent>
    </w:r>
    <w:r>
      <w:rPr>
        <w:rFonts w:eastAsia="Arial"/>
        <w:noProof/>
        <w:color w:val="000000"/>
      </w:rPr>
      <mc:AlternateContent>
        <mc:Choice Requires="wps">
          <w:drawing>
            <wp:anchor distT="0" distB="0" distL="114300" distR="114300" simplePos="0" relativeHeight="251658246" behindDoc="0" locked="0" layoutInCell="1" hidden="0" allowOverlap="1" wp14:anchorId="2B158DC9" wp14:editId="74ED24BE">
              <wp:simplePos x="0" y="0"/>
              <wp:positionH relativeFrom="page">
                <wp:posOffset>895668</wp:posOffset>
              </wp:positionH>
              <wp:positionV relativeFrom="page">
                <wp:posOffset>1684973</wp:posOffset>
              </wp:positionV>
              <wp:extent cx="4581525" cy="297815"/>
              <wp:effectExtent l="0" t="0" r="0" b="0"/>
              <wp:wrapSquare wrapText="bothSides" distT="0" distB="0" distL="114300" distR="114300"/>
              <wp:docPr id="8" name="Rechteck 8"/>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23024E1F" w14:textId="77777777" w:rsidR="00D15A98" w:rsidRDefault="00797E6B">
                          <w:pPr>
                            <w:ind w:left="1" w:hanging="3"/>
                            <w:jc w:val="left"/>
                          </w:pPr>
                          <w:r>
                            <w:rPr>
                              <w:rFonts w:eastAsia="Arial"/>
                              <w:smallCaps/>
                              <w:color w:val="000000"/>
                              <w:sz w:val="32"/>
                            </w:rPr>
                            <w:t>PRESS RELEASE / PRESSEINFORMATION</w:t>
                          </w:r>
                        </w:p>
                        <w:p w14:paraId="2A7BB9D4" w14:textId="77777777" w:rsidR="00D15A98" w:rsidRDefault="00D15A98">
                          <w:pPr>
                            <w:ind w:left="0" w:hanging="2"/>
                          </w:pPr>
                        </w:p>
                      </w:txbxContent>
                    </wps:txbx>
                    <wps:bodyPr spcFirstLastPara="1" wrap="square" lIns="91425" tIns="45700" rIns="91425" bIns="45700" anchor="t" anchorCtr="0">
                      <a:noAutofit/>
                    </wps:bodyPr>
                  </wps:wsp>
                </a:graphicData>
              </a:graphic>
            </wp:anchor>
          </w:drawing>
        </mc:Choice>
        <mc:Fallback>
          <w:pict>
            <v:rect w14:anchorId="2B158DC9" id="Rechteck 8" o:spid="_x0000_s1028" style="position:absolute;left:0;text-align:left;margin-left:70.55pt;margin-top:132.7pt;width:360.75pt;height:23.4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" filled="f" stroked="f">
              <v:textbox inset="2.53958mm,1.2694mm,2.53958mm,1.2694mm">
                <w:txbxContent>
                  <w:p w14:paraId="23024E1F" w14:textId="77777777" w:rsidR="00D15A98" w:rsidRDefault="00797E6B">
                    <w:pPr>
                      <w:ind w:left="1" w:hanging="3"/>
                      <w:jc w:val="left"/>
                    </w:pPr>
                    <w:r>
                      <w:rPr>
                        <w:rFonts w:eastAsia="Arial"/>
                        <w:smallCaps/>
                        <w:color w:val="000000"/>
                        <w:sz w:val="32"/>
                      </w:rPr>
                      <w:t>PRESS RELEASE / PRESSEINFORMATION</w:t>
                    </w:r>
                  </w:p>
                  <w:p w14:paraId="2A7BB9D4" w14:textId="77777777" w:rsidR="00D15A98" w:rsidRDefault="00D15A98">
                    <w:pPr>
                      <w:ind w:left="0" w:hanging="2"/>
                    </w:pPr>
                  </w:p>
                </w:txbxContent>
              </v:textbox>
              <w10:wrap type="square" anchorx="page" anchory="page"/>
            </v:rect>
          </w:pict>
        </mc:Fallback>
      </mc:AlternateContent>
    </w:r>
    <w:r>
      <w:rPr>
        <w:noProof/>
      </w:rPr>
      <w:drawing>
        <wp:anchor distT="0" distB="0" distL="0" distR="0" simplePos="0" relativeHeight="251658247" behindDoc="1" locked="0" layoutInCell="1" hidden="0" allowOverlap="1" wp14:anchorId="48A78D3A" wp14:editId="5EE1BBD1">
          <wp:simplePos x="0" y="0"/>
          <wp:positionH relativeFrom="column">
            <wp:posOffset>4965700</wp:posOffset>
          </wp:positionH>
          <wp:positionV relativeFrom="paragraph">
            <wp:posOffset>121285</wp:posOffset>
          </wp:positionV>
          <wp:extent cx="1004570" cy="68199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58248" behindDoc="0" locked="0" layoutInCell="1" hidden="0" allowOverlap="1" wp14:anchorId="14EF2149" wp14:editId="34DCB7A0">
              <wp:simplePos x="0" y="0"/>
              <wp:positionH relativeFrom="column">
                <wp:posOffset>-685799</wp:posOffset>
              </wp:positionH>
              <wp:positionV relativeFrom="paragraph">
                <wp:posOffset>-228599</wp:posOffset>
              </wp:positionV>
              <wp:extent cx="200025" cy="1807845"/>
              <wp:effectExtent l="0" t="0" r="0" b="0"/>
              <wp:wrapNone/>
              <wp:docPr id="6" name="Rechteck 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1500AB4E" w14:textId="77777777" w:rsidR="00D15A98" w:rsidRDefault="00D15A98">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14EF2149" id="Rechteck 6" o:spid="_x0000_s1029" style="position:absolute;left:0;text-align:left;margin-left:-54pt;margin-top:-18pt;width:15.75pt;height:142.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" fillcolor="#ed1b2f" stroked="f">
              <v:textbox inset="2.53958mm,2.53958mm,2.53958mm,2.53958mm">
                <w:txbxContent>
                  <w:p w14:paraId="1500AB4E" w14:textId="77777777" w:rsidR="00D15A98" w:rsidRDefault="00D15A98">
                    <w:pPr>
                      <w:spacing w:line="240" w:lineRule="auto"/>
                      <w:ind w:left="0" w:hanging="2"/>
                      <w:jc w:val="left"/>
                    </w:pPr>
                  </w:p>
                </w:txbxContent>
              </v:textbox>
            </v:rect>
          </w:pict>
        </mc:Fallback>
      </mc:AlternateContent>
    </w:r>
    <w:r>
      <w:rPr>
        <w:noProof/>
      </w:rPr>
      <w:drawing>
        <wp:anchor distT="0" distB="0" distL="114300" distR="114300" simplePos="0" relativeHeight="251658249" behindDoc="0" locked="0" layoutInCell="1" hidden="0" allowOverlap="1" wp14:anchorId="127D4141" wp14:editId="6A3D2311">
          <wp:simplePos x="0" y="0"/>
          <wp:positionH relativeFrom="column">
            <wp:posOffset>-10794</wp:posOffset>
          </wp:positionH>
          <wp:positionV relativeFrom="paragraph">
            <wp:posOffset>339725</wp:posOffset>
          </wp:positionV>
          <wp:extent cx="1572895" cy="19748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zD9Xsf2otpLdqr" int2:id="kOJIW4UP">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53EC"/>
    <w:multiLevelType w:val="hybridMultilevel"/>
    <w:tmpl w:val="8D767BFE"/>
    <w:lvl w:ilvl="0" w:tplc="47CCCF0C">
      <w:start w:val="1"/>
      <w:numFmt w:val="bullet"/>
      <w:lvlText w:val=""/>
      <w:lvlJc w:val="left"/>
      <w:pPr>
        <w:ind w:left="1260" w:hanging="360"/>
      </w:pPr>
      <w:rPr>
        <w:rFonts w:ascii="Symbol" w:hAnsi="Symbol"/>
      </w:rPr>
    </w:lvl>
    <w:lvl w:ilvl="1" w:tplc="A9C67E82">
      <w:start w:val="1"/>
      <w:numFmt w:val="bullet"/>
      <w:lvlText w:val=""/>
      <w:lvlJc w:val="left"/>
      <w:pPr>
        <w:ind w:left="1260" w:hanging="360"/>
      </w:pPr>
      <w:rPr>
        <w:rFonts w:ascii="Symbol" w:hAnsi="Symbol"/>
      </w:rPr>
    </w:lvl>
    <w:lvl w:ilvl="2" w:tplc="C3C62A38">
      <w:start w:val="1"/>
      <w:numFmt w:val="bullet"/>
      <w:lvlText w:val=""/>
      <w:lvlJc w:val="left"/>
      <w:pPr>
        <w:ind w:left="1260" w:hanging="360"/>
      </w:pPr>
      <w:rPr>
        <w:rFonts w:ascii="Symbol" w:hAnsi="Symbol"/>
      </w:rPr>
    </w:lvl>
    <w:lvl w:ilvl="3" w:tplc="EBF83F30">
      <w:start w:val="1"/>
      <w:numFmt w:val="bullet"/>
      <w:lvlText w:val=""/>
      <w:lvlJc w:val="left"/>
      <w:pPr>
        <w:ind w:left="1260" w:hanging="360"/>
      </w:pPr>
      <w:rPr>
        <w:rFonts w:ascii="Symbol" w:hAnsi="Symbol"/>
      </w:rPr>
    </w:lvl>
    <w:lvl w:ilvl="4" w:tplc="91F2926E">
      <w:start w:val="1"/>
      <w:numFmt w:val="bullet"/>
      <w:lvlText w:val=""/>
      <w:lvlJc w:val="left"/>
      <w:pPr>
        <w:ind w:left="1260" w:hanging="360"/>
      </w:pPr>
      <w:rPr>
        <w:rFonts w:ascii="Symbol" w:hAnsi="Symbol"/>
      </w:rPr>
    </w:lvl>
    <w:lvl w:ilvl="5" w:tplc="10665936">
      <w:start w:val="1"/>
      <w:numFmt w:val="bullet"/>
      <w:lvlText w:val=""/>
      <w:lvlJc w:val="left"/>
      <w:pPr>
        <w:ind w:left="1260" w:hanging="360"/>
      </w:pPr>
      <w:rPr>
        <w:rFonts w:ascii="Symbol" w:hAnsi="Symbol"/>
      </w:rPr>
    </w:lvl>
    <w:lvl w:ilvl="6" w:tplc="CA64F380">
      <w:start w:val="1"/>
      <w:numFmt w:val="bullet"/>
      <w:lvlText w:val=""/>
      <w:lvlJc w:val="left"/>
      <w:pPr>
        <w:ind w:left="1260" w:hanging="360"/>
      </w:pPr>
      <w:rPr>
        <w:rFonts w:ascii="Symbol" w:hAnsi="Symbol"/>
      </w:rPr>
    </w:lvl>
    <w:lvl w:ilvl="7" w:tplc="3B0EDADC">
      <w:start w:val="1"/>
      <w:numFmt w:val="bullet"/>
      <w:lvlText w:val=""/>
      <w:lvlJc w:val="left"/>
      <w:pPr>
        <w:ind w:left="1260" w:hanging="360"/>
      </w:pPr>
      <w:rPr>
        <w:rFonts w:ascii="Symbol" w:hAnsi="Symbol"/>
      </w:rPr>
    </w:lvl>
    <w:lvl w:ilvl="8" w:tplc="AC2203D4">
      <w:start w:val="1"/>
      <w:numFmt w:val="bullet"/>
      <w:lvlText w:val=""/>
      <w:lvlJc w:val="left"/>
      <w:pPr>
        <w:ind w:left="1260" w:hanging="360"/>
      </w:pPr>
      <w:rPr>
        <w:rFonts w:ascii="Symbol" w:hAnsi="Symbol"/>
      </w:rPr>
    </w:lvl>
  </w:abstractNum>
  <w:abstractNum w:abstractNumId="1" w15:restartNumberingAfterBreak="0">
    <w:nsid w:val="0B0F7789"/>
    <w:multiLevelType w:val="hybridMultilevel"/>
    <w:tmpl w:val="12942F6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2DEE3E89"/>
    <w:multiLevelType w:val="hybridMultilevel"/>
    <w:tmpl w:val="B7DCE0EC"/>
    <w:lvl w:ilvl="0" w:tplc="74EABE8C">
      <w:start w:val="1"/>
      <w:numFmt w:val="bullet"/>
      <w:lvlText w:val=""/>
      <w:lvlJc w:val="left"/>
      <w:pPr>
        <w:ind w:left="1260" w:hanging="360"/>
      </w:pPr>
      <w:rPr>
        <w:rFonts w:ascii="Symbol" w:hAnsi="Symbol"/>
      </w:rPr>
    </w:lvl>
    <w:lvl w:ilvl="1" w:tplc="7784881E">
      <w:start w:val="1"/>
      <w:numFmt w:val="bullet"/>
      <w:lvlText w:val=""/>
      <w:lvlJc w:val="left"/>
      <w:pPr>
        <w:ind w:left="1260" w:hanging="360"/>
      </w:pPr>
      <w:rPr>
        <w:rFonts w:ascii="Symbol" w:hAnsi="Symbol"/>
      </w:rPr>
    </w:lvl>
    <w:lvl w:ilvl="2" w:tplc="6E5072E4">
      <w:start w:val="1"/>
      <w:numFmt w:val="bullet"/>
      <w:lvlText w:val=""/>
      <w:lvlJc w:val="left"/>
      <w:pPr>
        <w:ind w:left="1260" w:hanging="360"/>
      </w:pPr>
      <w:rPr>
        <w:rFonts w:ascii="Symbol" w:hAnsi="Symbol"/>
      </w:rPr>
    </w:lvl>
    <w:lvl w:ilvl="3" w:tplc="FE5471A6">
      <w:start w:val="1"/>
      <w:numFmt w:val="bullet"/>
      <w:lvlText w:val=""/>
      <w:lvlJc w:val="left"/>
      <w:pPr>
        <w:ind w:left="1260" w:hanging="360"/>
      </w:pPr>
      <w:rPr>
        <w:rFonts w:ascii="Symbol" w:hAnsi="Symbol"/>
      </w:rPr>
    </w:lvl>
    <w:lvl w:ilvl="4" w:tplc="5F000702">
      <w:start w:val="1"/>
      <w:numFmt w:val="bullet"/>
      <w:lvlText w:val=""/>
      <w:lvlJc w:val="left"/>
      <w:pPr>
        <w:ind w:left="1260" w:hanging="360"/>
      </w:pPr>
      <w:rPr>
        <w:rFonts w:ascii="Symbol" w:hAnsi="Symbol"/>
      </w:rPr>
    </w:lvl>
    <w:lvl w:ilvl="5" w:tplc="1E8E88FC">
      <w:start w:val="1"/>
      <w:numFmt w:val="bullet"/>
      <w:lvlText w:val=""/>
      <w:lvlJc w:val="left"/>
      <w:pPr>
        <w:ind w:left="1260" w:hanging="360"/>
      </w:pPr>
      <w:rPr>
        <w:rFonts w:ascii="Symbol" w:hAnsi="Symbol"/>
      </w:rPr>
    </w:lvl>
    <w:lvl w:ilvl="6" w:tplc="CE6A32D8">
      <w:start w:val="1"/>
      <w:numFmt w:val="bullet"/>
      <w:lvlText w:val=""/>
      <w:lvlJc w:val="left"/>
      <w:pPr>
        <w:ind w:left="1260" w:hanging="360"/>
      </w:pPr>
      <w:rPr>
        <w:rFonts w:ascii="Symbol" w:hAnsi="Symbol"/>
      </w:rPr>
    </w:lvl>
    <w:lvl w:ilvl="7" w:tplc="E68AD1C8">
      <w:start w:val="1"/>
      <w:numFmt w:val="bullet"/>
      <w:lvlText w:val=""/>
      <w:lvlJc w:val="left"/>
      <w:pPr>
        <w:ind w:left="1260" w:hanging="360"/>
      </w:pPr>
      <w:rPr>
        <w:rFonts w:ascii="Symbol" w:hAnsi="Symbol"/>
      </w:rPr>
    </w:lvl>
    <w:lvl w:ilvl="8" w:tplc="A3A6879C">
      <w:start w:val="1"/>
      <w:numFmt w:val="bullet"/>
      <w:lvlText w:val=""/>
      <w:lvlJc w:val="left"/>
      <w:pPr>
        <w:ind w:left="1260" w:hanging="360"/>
      </w:pPr>
      <w:rPr>
        <w:rFonts w:ascii="Symbol" w:hAnsi="Symbol"/>
      </w:rPr>
    </w:lvl>
  </w:abstractNum>
  <w:abstractNum w:abstractNumId="3" w15:restartNumberingAfterBreak="0">
    <w:nsid w:val="4E3A4230"/>
    <w:multiLevelType w:val="hybridMultilevel"/>
    <w:tmpl w:val="D6EEE1F6"/>
    <w:lvl w:ilvl="0" w:tplc="494A2702">
      <w:start w:val="1"/>
      <w:numFmt w:val="bullet"/>
      <w:lvlText w:val=""/>
      <w:lvlJc w:val="left"/>
      <w:pPr>
        <w:ind w:left="1260" w:hanging="360"/>
      </w:pPr>
      <w:rPr>
        <w:rFonts w:ascii="Symbol" w:hAnsi="Symbol"/>
      </w:rPr>
    </w:lvl>
    <w:lvl w:ilvl="1" w:tplc="E236D538">
      <w:start w:val="1"/>
      <w:numFmt w:val="bullet"/>
      <w:lvlText w:val=""/>
      <w:lvlJc w:val="left"/>
      <w:pPr>
        <w:ind w:left="1260" w:hanging="360"/>
      </w:pPr>
      <w:rPr>
        <w:rFonts w:ascii="Symbol" w:hAnsi="Symbol"/>
      </w:rPr>
    </w:lvl>
    <w:lvl w:ilvl="2" w:tplc="4650F7BC">
      <w:start w:val="1"/>
      <w:numFmt w:val="bullet"/>
      <w:lvlText w:val=""/>
      <w:lvlJc w:val="left"/>
      <w:pPr>
        <w:ind w:left="1260" w:hanging="360"/>
      </w:pPr>
      <w:rPr>
        <w:rFonts w:ascii="Symbol" w:hAnsi="Symbol"/>
      </w:rPr>
    </w:lvl>
    <w:lvl w:ilvl="3" w:tplc="9FFCF9B8">
      <w:start w:val="1"/>
      <w:numFmt w:val="bullet"/>
      <w:lvlText w:val=""/>
      <w:lvlJc w:val="left"/>
      <w:pPr>
        <w:ind w:left="1260" w:hanging="360"/>
      </w:pPr>
      <w:rPr>
        <w:rFonts w:ascii="Symbol" w:hAnsi="Symbol"/>
      </w:rPr>
    </w:lvl>
    <w:lvl w:ilvl="4" w:tplc="9C1EA532">
      <w:start w:val="1"/>
      <w:numFmt w:val="bullet"/>
      <w:lvlText w:val=""/>
      <w:lvlJc w:val="left"/>
      <w:pPr>
        <w:ind w:left="1260" w:hanging="360"/>
      </w:pPr>
      <w:rPr>
        <w:rFonts w:ascii="Symbol" w:hAnsi="Symbol"/>
      </w:rPr>
    </w:lvl>
    <w:lvl w:ilvl="5" w:tplc="F654A386">
      <w:start w:val="1"/>
      <w:numFmt w:val="bullet"/>
      <w:lvlText w:val=""/>
      <w:lvlJc w:val="left"/>
      <w:pPr>
        <w:ind w:left="1260" w:hanging="360"/>
      </w:pPr>
      <w:rPr>
        <w:rFonts w:ascii="Symbol" w:hAnsi="Symbol"/>
      </w:rPr>
    </w:lvl>
    <w:lvl w:ilvl="6" w:tplc="FBCC4CBC">
      <w:start w:val="1"/>
      <w:numFmt w:val="bullet"/>
      <w:lvlText w:val=""/>
      <w:lvlJc w:val="left"/>
      <w:pPr>
        <w:ind w:left="1260" w:hanging="360"/>
      </w:pPr>
      <w:rPr>
        <w:rFonts w:ascii="Symbol" w:hAnsi="Symbol"/>
      </w:rPr>
    </w:lvl>
    <w:lvl w:ilvl="7" w:tplc="18CCA0AE">
      <w:start w:val="1"/>
      <w:numFmt w:val="bullet"/>
      <w:lvlText w:val=""/>
      <w:lvlJc w:val="left"/>
      <w:pPr>
        <w:ind w:left="1260" w:hanging="360"/>
      </w:pPr>
      <w:rPr>
        <w:rFonts w:ascii="Symbol" w:hAnsi="Symbol"/>
      </w:rPr>
    </w:lvl>
    <w:lvl w:ilvl="8" w:tplc="A268DCE0">
      <w:start w:val="1"/>
      <w:numFmt w:val="bullet"/>
      <w:lvlText w:val=""/>
      <w:lvlJc w:val="left"/>
      <w:pPr>
        <w:ind w:left="1260" w:hanging="360"/>
      </w:pPr>
      <w:rPr>
        <w:rFonts w:ascii="Symbol" w:hAnsi="Symbol"/>
      </w:rPr>
    </w:lvl>
  </w:abstractNum>
  <w:abstractNum w:abstractNumId="4" w15:restartNumberingAfterBreak="0">
    <w:nsid w:val="5F3257BD"/>
    <w:multiLevelType w:val="hybridMultilevel"/>
    <w:tmpl w:val="858824A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73D63438"/>
    <w:multiLevelType w:val="multilevel"/>
    <w:tmpl w:val="3050D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7700097">
    <w:abstractNumId w:val="5"/>
  </w:num>
  <w:num w:numId="2" w16cid:durableId="2020618613">
    <w:abstractNumId w:val="1"/>
  </w:num>
  <w:num w:numId="3" w16cid:durableId="1201435781">
    <w:abstractNumId w:val="4"/>
  </w:num>
  <w:num w:numId="4" w16cid:durableId="506409132">
    <w:abstractNumId w:val="0"/>
  </w:num>
  <w:num w:numId="5" w16cid:durableId="72550686">
    <w:abstractNumId w:val="2"/>
  </w:num>
  <w:num w:numId="6" w16cid:durableId="356783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98"/>
    <w:rsid w:val="0000369C"/>
    <w:rsid w:val="00003F43"/>
    <w:rsid w:val="0000734E"/>
    <w:rsid w:val="000200F8"/>
    <w:rsid w:val="000249E2"/>
    <w:rsid w:val="000356A8"/>
    <w:rsid w:val="00037830"/>
    <w:rsid w:val="00041E17"/>
    <w:rsid w:val="00043D4E"/>
    <w:rsid w:val="000525B7"/>
    <w:rsid w:val="00065BB3"/>
    <w:rsid w:val="00072191"/>
    <w:rsid w:val="000756A5"/>
    <w:rsid w:val="000771CB"/>
    <w:rsid w:val="00080842"/>
    <w:rsid w:val="00083F7B"/>
    <w:rsid w:val="000968A5"/>
    <w:rsid w:val="000A3905"/>
    <w:rsid w:val="000A40EE"/>
    <w:rsid w:val="000A4728"/>
    <w:rsid w:val="000A6172"/>
    <w:rsid w:val="000B1C51"/>
    <w:rsid w:val="000C79B4"/>
    <w:rsid w:val="000D0621"/>
    <w:rsid w:val="000E340D"/>
    <w:rsid w:val="000F62FB"/>
    <w:rsid w:val="000F7E1C"/>
    <w:rsid w:val="00106FBC"/>
    <w:rsid w:val="00114372"/>
    <w:rsid w:val="001254C9"/>
    <w:rsid w:val="00125CDE"/>
    <w:rsid w:val="00140A17"/>
    <w:rsid w:val="00142B45"/>
    <w:rsid w:val="00143354"/>
    <w:rsid w:val="00145979"/>
    <w:rsid w:val="00147283"/>
    <w:rsid w:val="00161BC5"/>
    <w:rsid w:val="00161C5C"/>
    <w:rsid w:val="001666E8"/>
    <w:rsid w:val="00170435"/>
    <w:rsid w:val="00170553"/>
    <w:rsid w:val="00171CCC"/>
    <w:rsid w:val="001830B2"/>
    <w:rsid w:val="00186AC1"/>
    <w:rsid w:val="001949F6"/>
    <w:rsid w:val="001B49C7"/>
    <w:rsid w:val="001D6F33"/>
    <w:rsid w:val="001E1232"/>
    <w:rsid w:val="001F25BC"/>
    <w:rsid w:val="001F32AC"/>
    <w:rsid w:val="001F6919"/>
    <w:rsid w:val="002263D7"/>
    <w:rsid w:val="00231819"/>
    <w:rsid w:val="00236273"/>
    <w:rsid w:val="002430D2"/>
    <w:rsid w:val="002441DE"/>
    <w:rsid w:val="0024690A"/>
    <w:rsid w:val="0025094D"/>
    <w:rsid w:val="0025472C"/>
    <w:rsid w:val="00260869"/>
    <w:rsid w:val="00263818"/>
    <w:rsid w:val="00263B4A"/>
    <w:rsid w:val="00271F2C"/>
    <w:rsid w:val="00272A17"/>
    <w:rsid w:val="00276CAC"/>
    <w:rsid w:val="00277502"/>
    <w:rsid w:val="00284254"/>
    <w:rsid w:val="00292E4B"/>
    <w:rsid w:val="00294D1F"/>
    <w:rsid w:val="002A48AC"/>
    <w:rsid w:val="002B210A"/>
    <w:rsid w:val="002B42A5"/>
    <w:rsid w:val="002C0EC6"/>
    <w:rsid w:val="002C6EF9"/>
    <w:rsid w:val="002C7706"/>
    <w:rsid w:val="002D261A"/>
    <w:rsid w:val="002F02AF"/>
    <w:rsid w:val="002F4683"/>
    <w:rsid w:val="00310D4D"/>
    <w:rsid w:val="003241D9"/>
    <w:rsid w:val="003266E3"/>
    <w:rsid w:val="00326DC8"/>
    <w:rsid w:val="00332E14"/>
    <w:rsid w:val="00335F0B"/>
    <w:rsid w:val="0034545B"/>
    <w:rsid w:val="00352380"/>
    <w:rsid w:val="00352A6D"/>
    <w:rsid w:val="00360D33"/>
    <w:rsid w:val="00363345"/>
    <w:rsid w:val="00366996"/>
    <w:rsid w:val="0037261E"/>
    <w:rsid w:val="00374EFB"/>
    <w:rsid w:val="00374F5C"/>
    <w:rsid w:val="00381D00"/>
    <w:rsid w:val="00391226"/>
    <w:rsid w:val="00394196"/>
    <w:rsid w:val="003947A5"/>
    <w:rsid w:val="003A0ED8"/>
    <w:rsid w:val="003A6E78"/>
    <w:rsid w:val="003B399C"/>
    <w:rsid w:val="003B4EE1"/>
    <w:rsid w:val="003C6AA8"/>
    <w:rsid w:val="003C72B4"/>
    <w:rsid w:val="003D3030"/>
    <w:rsid w:val="003D7CB7"/>
    <w:rsid w:val="003E5F2F"/>
    <w:rsid w:val="004032B4"/>
    <w:rsid w:val="004108AB"/>
    <w:rsid w:val="00412386"/>
    <w:rsid w:val="00414A1D"/>
    <w:rsid w:val="00420E26"/>
    <w:rsid w:val="00421C25"/>
    <w:rsid w:val="00422DF4"/>
    <w:rsid w:val="0042599A"/>
    <w:rsid w:val="00431B30"/>
    <w:rsid w:val="00432730"/>
    <w:rsid w:val="004328A3"/>
    <w:rsid w:val="00435046"/>
    <w:rsid w:val="00441F58"/>
    <w:rsid w:val="00444D41"/>
    <w:rsid w:val="00445673"/>
    <w:rsid w:val="00445CB1"/>
    <w:rsid w:val="00453964"/>
    <w:rsid w:val="0045754D"/>
    <w:rsid w:val="004602EE"/>
    <w:rsid w:val="004630F7"/>
    <w:rsid w:val="00483112"/>
    <w:rsid w:val="00483A34"/>
    <w:rsid w:val="00484322"/>
    <w:rsid w:val="004872F9"/>
    <w:rsid w:val="00491B9F"/>
    <w:rsid w:val="004956CC"/>
    <w:rsid w:val="00496D1E"/>
    <w:rsid w:val="004A4A44"/>
    <w:rsid w:val="004A5B5F"/>
    <w:rsid w:val="004B1D99"/>
    <w:rsid w:val="004B648A"/>
    <w:rsid w:val="004B68E2"/>
    <w:rsid w:val="004C50D5"/>
    <w:rsid w:val="004C76D0"/>
    <w:rsid w:val="004D2AAC"/>
    <w:rsid w:val="004E0854"/>
    <w:rsid w:val="004F2DD7"/>
    <w:rsid w:val="004F4512"/>
    <w:rsid w:val="00502A25"/>
    <w:rsid w:val="00503322"/>
    <w:rsid w:val="00517012"/>
    <w:rsid w:val="005245D5"/>
    <w:rsid w:val="0052770B"/>
    <w:rsid w:val="00527FB5"/>
    <w:rsid w:val="00533741"/>
    <w:rsid w:val="0053587E"/>
    <w:rsid w:val="005362DE"/>
    <w:rsid w:val="0054445A"/>
    <w:rsid w:val="005518DD"/>
    <w:rsid w:val="0055311C"/>
    <w:rsid w:val="00557462"/>
    <w:rsid w:val="005617F9"/>
    <w:rsid w:val="00564DF8"/>
    <w:rsid w:val="00567E68"/>
    <w:rsid w:val="00574A80"/>
    <w:rsid w:val="0057601C"/>
    <w:rsid w:val="005765EF"/>
    <w:rsid w:val="00580DF5"/>
    <w:rsid w:val="00585185"/>
    <w:rsid w:val="00587ABE"/>
    <w:rsid w:val="0059366C"/>
    <w:rsid w:val="00597394"/>
    <w:rsid w:val="005A5F05"/>
    <w:rsid w:val="005A6A52"/>
    <w:rsid w:val="005A76BA"/>
    <w:rsid w:val="005B0FFF"/>
    <w:rsid w:val="005C72C0"/>
    <w:rsid w:val="005C7BAC"/>
    <w:rsid w:val="005E10B4"/>
    <w:rsid w:val="005F4991"/>
    <w:rsid w:val="005F7FC7"/>
    <w:rsid w:val="00610C49"/>
    <w:rsid w:val="006115F9"/>
    <w:rsid w:val="006239C2"/>
    <w:rsid w:val="0063559B"/>
    <w:rsid w:val="00637C07"/>
    <w:rsid w:val="00640A76"/>
    <w:rsid w:val="006501FD"/>
    <w:rsid w:val="00651669"/>
    <w:rsid w:val="00663420"/>
    <w:rsid w:val="00664823"/>
    <w:rsid w:val="006742D7"/>
    <w:rsid w:val="0068054A"/>
    <w:rsid w:val="0069134D"/>
    <w:rsid w:val="0069487A"/>
    <w:rsid w:val="00697A9E"/>
    <w:rsid w:val="006A1B95"/>
    <w:rsid w:val="006B444E"/>
    <w:rsid w:val="006C33B9"/>
    <w:rsid w:val="006C4E7D"/>
    <w:rsid w:val="006C5A4E"/>
    <w:rsid w:val="006C7452"/>
    <w:rsid w:val="006D0B61"/>
    <w:rsid w:val="006D41F0"/>
    <w:rsid w:val="006D4626"/>
    <w:rsid w:val="006E5D54"/>
    <w:rsid w:val="006E7D3E"/>
    <w:rsid w:val="006F204C"/>
    <w:rsid w:val="006F3352"/>
    <w:rsid w:val="006F33FA"/>
    <w:rsid w:val="006F4FD6"/>
    <w:rsid w:val="00704EC4"/>
    <w:rsid w:val="00717240"/>
    <w:rsid w:val="00722883"/>
    <w:rsid w:val="0072C92C"/>
    <w:rsid w:val="00736E97"/>
    <w:rsid w:val="0073724B"/>
    <w:rsid w:val="0074042C"/>
    <w:rsid w:val="00743CE9"/>
    <w:rsid w:val="00746B66"/>
    <w:rsid w:val="00746D54"/>
    <w:rsid w:val="00750104"/>
    <w:rsid w:val="00752DB8"/>
    <w:rsid w:val="00763BDD"/>
    <w:rsid w:val="007857E8"/>
    <w:rsid w:val="00785DAF"/>
    <w:rsid w:val="007951F1"/>
    <w:rsid w:val="00797E6B"/>
    <w:rsid w:val="007A38EE"/>
    <w:rsid w:val="007B3875"/>
    <w:rsid w:val="007B4578"/>
    <w:rsid w:val="007B76DC"/>
    <w:rsid w:val="007D0CD5"/>
    <w:rsid w:val="007D159A"/>
    <w:rsid w:val="007D3F27"/>
    <w:rsid w:val="007F7131"/>
    <w:rsid w:val="008004B5"/>
    <w:rsid w:val="00802E26"/>
    <w:rsid w:val="00831AFB"/>
    <w:rsid w:val="00834F0B"/>
    <w:rsid w:val="00840301"/>
    <w:rsid w:val="008406B2"/>
    <w:rsid w:val="00855B55"/>
    <w:rsid w:val="00862450"/>
    <w:rsid w:val="00870717"/>
    <w:rsid w:val="00876349"/>
    <w:rsid w:val="00896837"/>
    <w:rsid w:val="008A4C2C"/>
    <w:rsid w:val="008B158D"/>
    <w:rsid w:val="008C2FEC"/>
    <w:rsid w:val="008D20E8"/>
    <w:rsid w:val="008D5F7F"/>
    <w:rsid w:val="008E09CD"/>
    <w:rsid w:val="008E368B"/>
    <w:rsid w:val="008E563D"/>
    <w:rsid w:val="008F741D"/>
    <w:rsid w:val="00920C24"/>
    <w:rsid w:val="00920FAD"/>
    <w:rsid w:val="00924577"/>
    <w:rsid w:val="00930CB7"/>
    <w:rsid w:val="00930E3C"/>
    <w:rsid w:val="009319C7"/>
    <w:rsid w:val="00940B4D"/>
    <w:rsid w:val="00941432"/>
    <w:rsid w:val="00946B5A"/>
    <w:rsid w:val="00950804"/>
    <w:rsid w:val="0095112E"/>
    <w:rsid w:val="00955150"/>
    <w:rsid w:val="0095721D"/>
    <w:rsid w:val="00960D0F"/>
    <w:rsid w:val="00963D61"/>
    <w:rsid w:val="0097030A"/>
    <w:rsid w:val="009708C4"/>
    <w:rsid w:val="009864F7"/>
    <w:rsid w:val="00991225"/>
    <w:rsid w:val="00995BB8"/>
    <w:rsid w:val="009A6B19"/>
    <w:rsid w:val="009B068E"/>
    <w:rsid w:val="009B0EDC"/>
    <w:rsid w:val="009C5D73"/>
    <w:rsid w:val="009C662E"/>
    <w:rsid w:val="009E083E"/>
    <w:rsid w:val="009E2312"/>
    <w:rsid w:val="009F2B10"/>
    <w:rsid w:val="009F4EE2"/>
    <w:rsid w:val="009F5201"/>
    <w:rsid w:val="00A01171"/>
    <w:rsid w:val="00A0421A"/>
    <w:rsid w:val="00A1048D"/>
    <w:rsid w:val="00A11376"/>
    <w:rsid w:val="00A245F3"/>
    <w:rsid w:val="00A27246"/>
    <w:rsid w:val="00A339D9"/>
    <w:rsid w:val="00A34474"/>
    <w:rsid w:val="00A40209"/>
    <w:rsid w:val="00A41FBE"/>
    <w:rsid w:val="00A46121"/>
    <w:rsid w:val="00A5394D"/>
    <w:rsid w:val="00A54A90"/>
    <w:rsid w:val="00A56C9A"/>
    <w:rsid w:val="00A70343"/>
    <w:rsid w:val="00A72800"/>
    <w:rsid w:val="00A74C56"/>
    <w:rsid w:val="00A7766D"/>
    <w:rsid w:val="00A90A36"/>
    <w:rsid w:val="00A92B25"/>
    <w:rsid w:val="00A9BD32"/>
    <w:rsid w:val="00AA2A69"/>
    <w:rsid w:val="00AA43C4"/>
    <w:rsid w:val="00AA7002"/>
    <w:rsid w:val="00AB1715"/>
    <w:rsid w:val="00AB4562"/>
    <w:rsid w:val="00AC25FC"/>
    <w:rsid w:val="00AC29DA"/>
    <w:rsid w:val="00AC5AB3"/>
    <w:rsid w:val="00AC788F"/>
    <w:rsid w:val="00AD1C46"/>
    <w:rsid w:val="00AD4B81"/>
    <w:rsid w:val="00AD6C32"/>
    <w:rsid w:val="00AE1F7F"/>
    <w:rsid w:val="00AF0DAF"/>
    <w:rsid w:val="00AF5FD8"/>
    <w:rsid w:val="00B0175C"/>
    <w:rsid w:val="00B06B3F"/>
    <w:rsid w:val="00B11832"/>
    <w:rsid w:val="00B131DF"/>
    <w:rsid w:val="00B16643"/>
    <w:rsid w:val="00B2489F"/>
    <w:rsid w:val="00B265C6"/>
    <w:rsid w:val="00B27A1B"/>
    <w:rsid w:val="00B336C2"/>
    <w:rsid w:val="00B34501"/>
    <w:rsid w:val="00B349A1"/>
    <w:rsid w:val="00B4458A"/>
    <w:rsid w:val="00B4631C"/>
    <w:rsid w:val="00B5364D"/>
    <w:rsid w:val="00B541AE"/>
    <w:rsid w:val="00B55A9A"/>
    <w:rsid w:val="00B6454A"/>
    <w:rsid w:val="00B74DD5"/>
    <w:rsid w:val="00B82E24"/>
    <w:rsid w:val="00B84EBD"/>
    <w:rsid w:val="00B877B2"/>
    <w:rsid w:val="00B87AC3"/>
    <w:rsid w:val="00BA2376"/>
    <w:rsid w:val="00BA4A12"/>
    <w:rsid w:val="00BB2C08"/>
    <w:rsid w:val="00BC0949"/>
    <w:rsid w:val="00BC275B"/>
    <w:rsid w:val="00BC4A7F"/>
    <w:rsid w:val="00BD2514"/>
    <w:rsid w:val="00BD75C0"/>
    <w:rsid w:val="00BF4DA4"/>
    <w:rsid w:val="00BF7F6B"/>
    <w:rsid w:val="00C05540"/>
    <w:rsid w:val="00C07BB6"/>
    <w:rsid w:val="00C2105F"/>
    <w:rsid w:val="00C21F0E"/>
    <w:rsid w:val="00C37E8E"/>
    <w:rsid w:val="00C42330"/>
    <w:rsid w:val="00C5071D"/>
    <w:rsid w:val="00C51E7F"/>
    <w:rsid w:val="00C57FBC"/>
    <w:rsid w:val="00C76FAE"/>
    <w:rsid w:val="00C83765"/>
    <w:rsid w:val="00C87A25"/>
    <w:rsid w:val="00C93ACE"/>
    <w:rsid w:val="00C958F1"/>
    <w:rsid w:val="00CA11B4"/>
    <w:rsid w:val="00CB0D65"/>
    <w:rsid w:val="00CC1ED2"/>
    <w:rsid w:val="00CC2890"/>
    <w:rsid w:val="00CC2D0A"/>
    <w:rsid w:val="00CD6036"/>
    <w:rsid w:val="00CD7B3B"/>
    <w:rsid w:val="00CE590D"/>
    <w:rsid w:val="00CF1F08"/>
    <w:rsid w:val="00CF23FB"/>
    <w:rsid w:val="00D0318E"/>
    <w:rsid w:val="00D07B60"/>
    <w:rsid w:val="00D118FF"/>
    <w:rsid w:val="00D15A98"/>
    <w:rsid w:val="00D16A61"/>
    <w:rsid w:val="00D211BE"/>
    <w:rsid w:val="00D24FBA"/>
    <w:rsid w:val="00D30581"/>
    <w:rsid w:val="00D3401C"/>
    <w:rsid w:val="00D34F93"/>
    <w:rsid w:val="00D368CC"/>
    <w:rsid w:val="00D51988"/>
    <w:rsid w:val="00D52C27"/>
    <w:rsid w:val="00D56E1F"/>
    <w:rsid w:val="00D645AF"/>
    <w:rsid w:val="00D65E7B"/>
    <w:rsid w:val="00D70EAA"/>
    <w:rsid w:val="00D76F23"/>
    <w:rsid w:val="00D93567"/>
    <w:rsid w:val="00D9606D"/>
    <w:rsid w:val="00DA119F"/>
    <w:rsid w:val="00DA7D79"/>
    <w:rsid w:val="00DC24A1"/>
    <w:rsid w:val="00DC4F5D"/>
    <w:rsid w:val="00DD0ECF"/>
    <w:rsid w:val="00DD57ED"/>
    <w:rsid w:val="00DE7ADF"/>
    <w:rsid w:val="00E03483"/>
    <w:rsid w:val="00E0668D"/>
    <w:rsid w:val="00E21E73"/>
    <w:rsid w:val="00E25709"/>
    <w:rsid w:val="00E30C73"/>
    <w:rsid w:val="00E348A3"/>
    <w:rsid w:val="00E40D50"/>
    <w:rsid w:val="00E4312E"/>
    <w:rsid w:val="00E51104"/>
    <w:rsid w:val="00E5256B"/>
    <w:rsid w:val="00E53A2A"/>
    <w:rsid w:val="00E70350"/>
    <w:rsid w:val="00E706F2"/>
    <w:rsid w:val="00E75EC1"/>
    <w:rsid w:val="00E84C73"/>
    <w:rsid w:val="00E87E51"/>
    <w:rsid w:val="00E93315"/>
    <w:rsid w:val="00E951A0"/>
    <w:rsid w:val="00EA1ED2"/>
    <w:rsid w:val="00EA721A"/>
    <w:rsid w:val="00EB266D"/>
    <w:rsid w:val="00EC1FFF"/>
    <w:rsid w:val="00EC34D4"/>
    <w:rsid w:val="00EC4E8F"/>
    <w:rsid w:val="00EC6E42"/>
    <w:rsid w:val="00ED7AAE"/>
    <w:rsid w:val="00EE4CAF"/>
    <w:rsid w:val="00EE7211"/>
    <w:rsid w:val="00EE7DCF"/>
    <w:rsid w:val="00EF228A"/>
    <w:rsid w:val="00EF27EB"/>
    <w:rsid w:val="00F0291D"/>
    <w:rsid w:val="00F04046"/>
    <w:rsid w:val="00F06EEB"/>
    <w:rsid w:val="00F12FC1"/>
    <w:rsid w:val="00F265D7"/>
    <w:rsid w:val="00F27027"/>
    <w:rsid w:val="00F30412"/>
    <w:rsid w:val="00F42933"/>
    <w:rsid w:val="00F57AB5"/>
    <w:rsid w:val="00F70640"/>
    <w:rsid w:val="00F73EB3"/>
    <w:rsid w:val="00F75782"/>
    <w:rsid w:val="00F76AEB"/>
    <w:rsid w:val="00F96E35"/>
    <w:rsid w:val="00FA2469"/>
    <w:rsid w:val="00FB5630"/>
    <w:rsid w:val="00FB56F4"/>
    <w:rsid w:val="00FC2406"/>
    <w:rsid w:val="00FD5537"/>
    <w:rsid w:val="00FD63BB"/>
    <w:rsid w:val="014885E5"/>
    <w:rsid w:val="0189B90C"/>
    <w:rsid w:val="01A409A3"/>
    <w:rsid w:val="01B9CDC7"/>
    <w:rsid w:val="01D951C7"/>
    <w:rsid w:val="01DD6787"/>
    <w:rsid w:val="01FE32A5"/>
    <w:rsid w:val="025BFC96"/>
    <w:rsid w:val="02BD49A0"/>
    <w:rsid w:val="02D60DB9"/>
    <w:rsid w:val="031D1556"/>
    <w:rsid w:val="0355AA3C"/>
    <w:rsid w:val="03CDC697"/>
    <w:rsid w:val="0497AA60"/>
    <w:rsid w:val="04EF1149"/>
    <w:rsid w:val="05AE92F5"/>
    <w:rsid w:val="05C45EC9"/>
    <w:rsid w:val="06862324"/>
    <w:rsid w:val="0735DF4F"/>
    <w:rsid w:val="074FD02F"/>
    <w:rsid w:val="0765BE1F"/>
    <w:rsid w:val="07B4179E"/>
    <w:rsid w:val="07CC11AD"/>
    <w:rsid w:val="07E7F303"/>
    <w:rsid w:val="089FEFF5"/>
    <w:rsid w:val="08E0E734"/>
    <w:rsid w:val="08E37D50"/>
    <w:rsid w:val="0A2EDC1F"/>
    <w:rsid w:val="0B2543D9"/>
    <w:rsid w:val="0CC687FD"/>
    <w:rsid w:val="0CDB7FEE"/>
    <w:rsid w:val="0CFA49F6"/>
    <w:rsid w:val="0D0E6725"/>
    <w:rsid w:val="0D25F025"/>
    <w:rsid w:val="0E9D5D15"/>
    <w:rsid w:val="0F641743"/>
    <w:rsid w:val="0F65B3DB"/>
    <w:rsid w:val="0F862958"/>
    <w:rsid w:val="10558B47"/>
    <w:rsid w:val="10F8D396"/>
    <w:rsid w:val="11277F70"/>
    <w:rsid w:val="11882C37"/>
    <w:rsid w:val="1189C40D"/>
    <w:rsid w:val="12C20016"/>
    <w:rsid w:val="130D525A"/>
    <w:rsid w:val="1310D672"/>
    <w:rsid w:val="135948C9"/>
    <w:rsid w:val="1381B76F"/>
    <w:rsid w:val="14199A78"/>
    <w:rsid w:val="148043F6"/>
    <w:rsid w:val="156C0C31"/>
    <w:rsid w:val="15C6E083"/>
    <w:rsid w:val="173D8509"/>
    <w:rsid w:val="174E3DE8"/>
    <w:rsid w:val="17D00C91"/>
    <w:rsid w:val="18CA36CD"/>
    <w:rsid w:val="18F6D194"/>
    <w:rsid w:val="190B7D93"/>
    <w:rsid w:val="1917FAFC"/>
    <w:rsid w:val="1938AAA8"/>
    <w:rsid w:val="195E9C87"/>
    <w:rsid w:val="1AB80C54"/>
    <w:rsid w:val="1ACF422A"/>
    <w:rsid w:val="1B28086F"/>
    <w:rsid w:val="1BA1477D"/>
    <w:rsid w:val="1BA19905"/>
    <w:rsid w:val="1BBE65CF"/>
    <w:rsid w:val="1C28648C"/>
    <w:rsid w:val="1C9EFE91"/>
    <w:rsid w:val="1CA63918"/>
    <w:rsid w:val="1D9FBF8C"/>
    <w:rsid w:val="1DDEDEEB"/>
    <w:rsid w:val="1EAA0C12"/>
    <w:rsid w:val="1F3FDFF1"/>
    <w:rsid w:val="1FA71437"/>
    <w:rsid w:val="20716CFA"/>
    <w:rsid w:val="2075D080"/>
    <w:rsid w:val="2192410F"/>
    <w:rsid w:val="21992503"/>
    <w:rsid w:val="21C135BE"/>
    <w:rsid w:val="2230961F"/>
    <w:rsid w:val="22763BBC"/>
    <w:rsid w:val="22CF82A4"/>
    <w:rsid w:val="23CE4B2F"/>
    <w:rsid w:val="24AD9EFE"/>
    <w:rsid w:val="25311471"/>
    <w:rsid w:val="25592421"/>
    <w:rsid w:val="2594A4B9"/>
    <w:rsid w:val="26DADE53"/>
    <w:rsid w:val="26EA22EF"/>
    <w:rsid w:val="27E0E8D1"/>
    <w:rsid w:val="28504DEE"/>
    <w:rsid w:val="28A6FECC"/>
    <w:rsid w:val="28D00753"/>
    <w:rsid w:val="297433E6"/>
    <w:rsid w:val="29BB8D8A"/>
    <w:rsid w:val="2A6537AE"/>
    <w:rsid w:val="2B015315"/>
    <w:rsid w:val="2B3ADD2A"/>
    <w:rsid w:val="2B614564"/>
    <w:rsid w:val="2CBA61F9"/>
    <w:rsid w:val="2CCAC7FA"/>
    <w:rsid w:val="2CDD4B39"/>
    <w:rsid w:val="2D2488C1"/>
    <w:rsid w:val="2D3BB2A7"/>
    <w:rsid w:val="2D83D7F1"/>
    <w:rsid w:val="2D8951A1"/>
    <w:rsid w:val="2DDBC7A2"/>
    <w:rsid w:val="2EA53041"/>
    <w:rsid w:val="2ECA81FF"/>
    <w:rsid w:val="2F577190"/>
    <w:rsid w:val="2FC9418D"/>
    <w:rsid w:val="2FF35549"/>
    <w:rsid w:val="30BD3031"/>
    <w:rsid w:val="30F58BE8"/>
    <w:rsid w:val="32155A3A"/>
    <w:rsid w:val="322F78E2"/>
    <w:rsid w:val="3280D6FE"/>
    <w:rsid w:val="331B86E3"/>
    <w:rsid w:val="34D7F35D"/>
    <w:rsid w:val="35181762"/>
    <w:rsid w:val="35C0BB24"/>
    <w:rsid w:val="365B0C65"/>
    <w:rsid w:val="37050D35"/>
    <w:rsid w:val="378C1AA5"/>
    <w:rsid w:val="38582969"/>
    <w:rsid w:val="385B99EE"/>
    <w:rsid w:val="38A9B2B1"/>
    <w:rsid w:val="39905C3C"/>
    <w:rsid w:val="39A83ACD"/>
    <w:rsid w:val="39E4F0A3"/>
    <w:rsid w:val="3A874183"/>
    <w:rsid w:val="3AC05EEF"/>
    <w:rsid w:val="3B793C73"/>
    <w:rsid w:val="3BC478F2"/>
    <w:rsid w:val="3BFFE6D9"/>
    <w:rsid w:val="3C4F2BDF"/>
    <w:rsid w:val="3C4FADAB"/>
    <w:rsid w:val="3C5AF42D"/>
    <w:rsid w:val="3C98D2BB"/>
    <w:rsid w:val="3CDD358E"/>
    <w:rsid w:val="3D5D44AA"/>
    <w:rsid w:val="3DF3FFCF"/>
    <w:rsid w:val="3E811629"/>
    <w:rsid w:val="3F297B5A"/>
    <w:rsid w:val="41254284"/>
    <w:rsid w:val="416A2FD5"/>
    <w:rsid w:val="4180A228"/>
    <w:rsid w:val="42132789"/>
    <w:rsid w:val="42A21931"/>
    <w:rsid w:val="42F5E398"/>
    <w:rsid w:val="4309BC83"/>
    <w:rsid w:val="43150B43"/>
    <w:rsid w:val="43562798"/>
    <w:rsid w:val="44DA6DE5"/>
    <w:rsid w:val="4568937F"/>
    <w:rsid w:val="4587BFA9"/>
    <w:rsid w:val="45CDF7E0"/>
    <w:rsid w:val="46A1F798"/>
    <w:rsid w:val="47481FFE"/>
    <w:rsid w:val="4809220B"/>
    <w:rsid w:val="483DC5DC"/>
    <w:rsid w:val="49054759"/>
    <w:rsid w:val="4922CA44"/>
    <w:rsid w:val="4925CCD8"/>
    <w:rsid w:val="4952249A"/>
    <w:rsid w:val="49F47112"/>
    <w:rsid w:val="4A2B677C"/>
    <w:rsid w:val="4A36FD85"/>
    <w:rsid w:val="4A6C2601"/>
    <w:rsid w:val="4A750724"/>
    <w:rsid w:val="4A8B8952"/>
    <w:rsid w:val="4AC21FC8"/>
    <w:rsid w:val="4B043E93"/>
    <w:rsid w:val="4B55D8BA"/>
    <w:rsid w:val="4C6D79BE"/>
    <w:rsid w:val="4C8E51BD"/>
    <w:rsid w:val="4CA58A41"/>
    <w:rsid w:val="4D4C171A"/>
    <w:rsid w:val="4D554A64"/>
    <w:rsid w:val="4DF064AE"/>
    <w:rsid w:val="4E48B38E"/>
    <w:rsid w:val="4E98D52F"/>
    <w:rsid w:val="4EF5580F"/>
    <w:rsid w:val="50C5EE36"/>
    <w:rsid w:val="51360D2B"/>
    <w:rsid w:val="51CE0CE8"/>
    <w:rsid w:val="51D09E99"/>
    <w:rsid w:val="523BCBA3"/>
    <w:rsid w:val="526C8DB5"/>
    <w:rsid w:val="53060162"/>
    <w:rsid w:val="5409EB69"/>
    <w:rsid w:val="555034E3"/>
    <w:rsid w:val="5552CC14"/>
    <w:rsid w:val="560C464F"/>
    <w:rsid w:val="5612D897"/>
    <w:rsid w:val="56E3C66B"/>
    <w:rsid w:val="57256B24"/>
    <w:rsid w:val="58B80E6C"/>
    <w:rsid w:val="58EA8B0B"/>
    <w:rsid w:val="5989FCDB"/>
    <w:rsid w:val="599F0B32"/>
    <w:rsid w:val="59F1D581"/>
    <w:rsid w:val="59FE2148"/>
    <w:rsid w:val="5A472A31"/>
    <w:rsid w:val="5B9628F6"/>
    <w:rsid w:val="5C7B0511"/>
    <w:rsid w:val="5C99BA19"/>
    <w:rsid w:val="5CB4B466"/>
    <w:rsid w:val="5CDD0958"/>
    <w:rsid w:val="5CE85F9C"/>
    <w:rsid w:val="5D57519F"/>
    <w:rsid w:val="5D5A08D8"/>
    <w:rsid w:val="5DE728C1"/>
    <w:rsid w:val="5E0A9A0D"/>
    <w:rsid w:val="5E71773C"/>
    <w:rsid w:val="5EE08947"/>
    <w:rsid w:val="5F64F1BE"/>
    <w:rsid w:val="60770CCF"/>
    <w:rsid w:val="617790BC"/>
    <w:rsid w:val="617AEC3E"/>
    <w:rsid w:val="61A3901B"/>
    <w:rsid w:val="6233858B"/>
    <w:rsid w:val="631B7DD0"/>
    <w:rsid w:val="63747F4A"/>
    <w:rsid w:val="63DD6AD6"/>
    <w:rsid w:val="641A5FCB"/>
    <w:rsid w:val="644A2292"/>
    <w:rsid w:val="64556109"/>
    <w:rsid w:val="6476D913"/>
    <w:rsid w:val="64D66B5F"/>
    <w:rsid w:val="653C7F55"/>
    <w:rsid w:val="66117FC8"/>
    <w:rsid w:val="6695EED5"/>
    <w:rsid w:val="66C023F5"/>
    <w:rsid w:val="66D23F06"/>
    <w:rsid w:val="66ED113E"/>
    <w:rsid w:val="670D49B4"/>
    <w:rsid w:val="671E8245"/>
    <w:rsid w:val="6723A710"/>
    <w:rsid w:val="682E6CAB"/>
    <w:rsid w:val="68853F06"/>
    <w:rsid w:val="68B9E88A"/>
    <w:rsid w:val="68CCA723"/>
    <w:rsid w:val="69115265"/>
    <w:rsid w:val="6A1A4FC0"/>
    <w:rsid w:val="6A63C69B"/>
    <w:rsid w:val="6BB66AC2"/>
    <w:rsid w:val="6C1A8E1B"/>
    <w:rsid w:val="6C826AA1"/>
    <w:rsid w:val="6C86DB8B"/>
    <w:rsid w:val="6CE25E69"/>
    <w:rsid w:val="6CE91688"/>
    <w:rsid w:val="6D67FEBB"/>
    <w:rsid w:val="6E354177"/>
    <w:rsid w:val="6EB3E0E4"/>
    <w:rsid w:val="6EDA82DB"/>
    <w:rsid w:val="6EE13E81"/>
    <w:rsid w:val="6EFB8BED"/>
    <w:rsid w:val="6F347C87"/>
    <w:rsid w:val="700660E6"/>
    <w:rsid w:val="704B5584"/>
    <w:rsid w:val="7070E6FC"/>
    <w:rsid w:val="70F961C1"/>
    <w:rsid w:val="711B1BAA"/>
    <w:rsid w:val="71436F7B"/>
    <w:rsid w:val="72D16C93"/>
    <w:rsid w:val="72E21225"/>
    <w:rsid w:val="7342CBBD"/>
    <w:rsid w:val="736FE7D9"/>
    <w:rsid w:val="73851A29"/>
    <w:rsid w:val="73DF161A"/>
    <w:rsid w:val="73F12998"/>
    <w:rsid w:val="74385F30"/>
    <w:rsid w:val="749640FD"/>
    <w:rsid w:val="7524CE0A"/>
    <w:rsid w:val="76CDF15F"/>
    <w:rsid w:val="76E55E8A"/>
    <w:rsid w:val="7795A803"/>
    <w:rsid w:val="799DD40C"/>
    <w:rsid w:val="79F015B9"/>
    <w:rsid w:val="7A0250D6"/>
    <w:rsid w:val="7B217F72"/>
    <w:rsid w:val="7B549A5E"/>
    <w:rsid w:val="7B566C11"/>
    <w:rsid w:val="7C531FCC"/>
    <w:rsid w:val="7D5E2C15"/>
    <w:rsid w:val="7D6DC3CA"/>
    <w:rsid w:val="7D953BF8"/>
    <w:rsid w:val="7DE2C26B"/>
    <w:rsid w:val="7DEB425B"/>
    <w:rsid w:val="7E353A0E"/>
    <w:rsid w:val="7FC9E7AA"/>
    <w:rsid w:val="7FE75914"/>
    <w:rsid w:val="7FE985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2400"/>
  <w15:docId w15:val="{F42F8C93-D6B1-4A33-B575-E8C13D26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eastAsia="Times New Roman"/>
      <w:position w:val="-1"/>
      <w:lang w:val="de-DE" w:eastAsia="de-DE"/>
    </w:rPr>
  </w:style>
  <w:style w:type="paragraph" w:styleId="Heading1">
    <w:name w:val="heading 1"/>
    <w:basedOn w:val="Normal"/>
    <w:next w:val="Normal"/>
    <w:uiPriority w:val="9"/>
    <w:qFormat/>
    <w:pPr>
      <w:keepNext/>
      <w:spacing w:before="360" w:after="48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next w:val="NormalTable0"/>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FliesstextProspekt">
    <w:name w:val="Fliesstext Prospekt"/>
    <w:basedOn w:val="Normal"/>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qFormat/>
    <w:pPr>
      <w:tabs>
        <w:tab w:val="center" w:pos="4536"/>
        <w:tab w:val="right" w:pos="9072"/>
      </w:tabs>
    </w:pPr>
  </w:style>
  <w:style w:type="paragraph" w:customStyle="1" w:styleId="LMSAdressfeld">
    <w:name w:val="LMS Adressfeld"/>
    <w:basedOn w:val="FliesstextProspekt"/>
    <w:pPr>
      <w:spacing w:line="280" w:lineRule="atLeast"/>
      <w:jc w:val="left"/>
    </w:pPr>
    <w:rPr>
      <w:rFonts w:ascii="ArialMT" w:hAnsi="ArialMT" w:cs="ArialMT"/>
      <w:spacing w:val="2"/>
      <w:sz w:val="21"/>
      <w:szCs w:val="21"/>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36"/>
        <w:tab w:val="right" w:pos="9072"/>
      </w:tabs>
    </w:pPr>
  </w:style>
  <w:style w:type="character" w:customStyle="1" w:styleId="FooterChar">
    <w:name w:val="Footer Char"/>
    <w:basedOn w:val="DefaultParagraphFont"/>
    <w:rPr>
      <w:w w:val="100"/>
      <w:position w:val="-1"/>
      <w:effect w:val="none"/>
      <w:vertAlign w:val="baseline"/>
      <w:cs w:val="0"/>
      <w:em w:val="none"/>
    </w:rPr>
  </w:style>
  <w:style w:type="paragraph" w:customStyle="1" w:styleId="Bildunterschrift">
    <w:name w:val="Bildunterschrift"/>
    <w:basedOn w:val="FliesstextProspekt"/>
    <w:pPr>
      <w:spacing w:line="200" w:lineRule="atLeast"/>
    </w:pPr>
    <w:rPr>
      <w:sz w:val="16"/>
      <w:szCs w:val="16"/>
    </w:rPr>
  </w:style>
  <w:style w:type="paragraph" w:customStyle="1" w:styleId="LMSFlietext">
    <w:name w:val="LMS Fließtext"/>
    <w:basedOn w:val="LMSAdressfeld"/>
    <w:pPr>
      <w:spacing w:line="330" w:lineRule="atLeast"/>
    </w:pPr>
  </w:style>
  <w:style w:type="character" w:styleId="PageNumber">
    <w:name w:val="page number"/>
    <w:basedOn w:val="DefaultParagraphFont"/>
    <w:qFormat/>
    <w:rPr>
      <w:w w:val="100"/>
      <w:position w:val="-1"/>
      <w:effect w:val="none"/>
      <w:vertAlign w:val="baseline"/>
      <w:cs w:val="0"/>
      <w:em w:val="none"/>
    </w:rPr>
  </w:style>
  <w:style w:type="paragraph" w:customStyle="1" w:styleId="MKGTextFax">
    <w:name w:val="MKG Text Fax"/>
    <w:basedOn w:val="Normal"/>
    <w:pPr>
      <w:widowControl w:val="0"/>
      <w:autoSpaceDE w:val="0"/>
      <w:autoSpaceDN w:val="0"/>
      <w:adjustRightInd w:val="0"/>
      <w:spacing w:line="320" w:lineRule="atLeast"/>
    </w:pPr>
    <w:rPr>
      <w:rFonts w:ascii="Georgia" w:hAnsi="Georgia" w:cs="Georgia"/>
    </w:rPr>
  </w:style>
  <w:style w:type="paragraph" w:customStyle="1" w:styleId="MKGText">
    <w:name w:val="MKG Text"/>
    <w:basedOn w:val="Normal"/>
    <w:pPr>
      <w:widowControl w:val="0"/>
      <w:autoSpaceDE w:val="0"/>
      <w:autoSpaceDN w:val="0"/>
      <w:adjustRightInd w:val="0"/>
      <w:spacing w:line="320" w:lineRule="atLeast"/>
    </w:pPr>
    <w:rPr>
      <w:rFonts w:ascii="Georgia" w:hAnsi="Georgia" w:cs="Georgia"/>
    </w:rPr>
  </w:style>
  <w:style w:type="character" w:customStyle="1" w:styleId="Heading1Char">
    <w:name w:val="Heading 1 Char"/>
    <w:rPr>
      <w:rFonts w:ascii="Arial Black" w:eastAsia="Times New Roman" w:hAnsi="Arial Black"/>
      <w:bCs/>
      <w:w w:val="100"/>
      <w:kern w:val="28"/>
      <w:position w:val="-1"/>
      <w:sz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PlainText">
    <w:name w:val="Plain Text"/>
    <w:basedOn w:val="Normal"/>
    <w:qFormat/>
    <w:pPr>
      <w:spacing w:line="240" w:lineRule="auto"/>
      <w:jc w:val="left"/>
    </w:pPr>
    <w:rPr>
      <w:szCs w:val="21"/>
      <w:lang w:eastAsia="zh-CN"/>
    </w:rPr>
  </w:style>
  <w:style w:type="character" w:customStyle="1" w:styleId="PlainTextChar">
    <w:name w:val="Plain Text Char"/>
    <w:rPr>
      <w:rFonts w:ascii="Arial" w:eastAsia="Times New Roman" w:hAnsi="Arial"/>
      <w:w w:val="100"/>
      <w:position w:val="-1"/>
      <w:szCs w:val="2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imes New Roman"/>
      <w:position w:val="-1"/>
      <w:lang w:val="de-DE" w:eastAsia="de-D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5D54"/>
    <w:rPr>
      <w:b/>
      <w:bCs/>
    </w:rPr>
  </w:style>
  <w:style w:type="character" w:customStyle="1" w:styleId="CommentSubjectChar">
    <w:name w:val="Comment Subject Char"/>
    <w:basedOn w:val="CommentTextChar"/>
    <w:link w:val="CommentSubject"/>
    <w:uiPriority w:val="99"/>
    <w:semiHidden/>
    <w:rsid w:val="006E5D54"/>
    <w:rPr>
      <w:rFonts w:eastAsia="Times New Roman"/>
      <w:b/>
      <w:bCs/>
      <w:position w:val="-1"/>
      <w:lang w:val="de-DE" w:eastAsia="de-DE"/>
    </w:rPr>
  </w:style>
  <w:style w:type="paragraph" w:styleId="Revision">
    <w:name w:val="Revision"/>
    <w:hidden/>
    <w:uiPriority w:val="99"/>
    <w:semiHidden/>
    <w:rsid w:val="004032B4"/>
    <w:pPr>
      <w:spacing w:line="240" w:lineRule="auto"/>
      <w:jc w:val="left"/>
    </w:pPr>
    <w:rPr>
      <w:rFonts w:eastAsia="Times New Roman"/>
      <w:position w:val="-1"/>
      <w:lang w:val="de-DE" w:eastAsia="de-DE"/>
    </w:rPr>
  </w:style>
  <w:style w:type="character" w:styleId="Mention">
    <w:name w:val="Mention"/>
    <w:basedOn w:val="DefaultParagraphFont"/>
    <w:uiPriority w:val="99"/>
    <w:unhideWhenUsed/>
    <w:rsid w:val="00B0175C"/>
    <w:rPr>
      <w:color w:val="2B579A"/>
      <w:shd w:val="clear" w:color="auto" w:fill="E1DFDD"/>
    </w:rPr>
  </w:style>
  <w:style w:type="paragraph" w:styleId="ListParagraph">
    <w:name w:val="List Paragraph"/>
    <w:basedOn w:val="Normal"/>
    <w:uiPriority w:val="34"/>
    <w:qFormat/>
    <w:rsid w:val="007D15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694268">
      <w:bodyDiv w:val="1"/>
      <w:marLeft w:val="0"/>
      <w:marRight w:val="0"/>
      <w:marTop w:val="0"/>
      <w:marBottom w:val="0"/>
      <w:divBdr>
        <w:top w:val="none" w:sz="0" w:space="0" w:color="auto"/>
        <w:left w:val="none" w:sz="0" w:space="0" w:color="auto"/>
        <w:bottom w:val="none" w:sz="0" w:space="0" w:color="auto"/>
        <w:right w:val="none" w:sz="0" w:space="0" w:color="auto"/>
      </w:divBdr>
    </w:div>
    <w:div w:id="1427460017">
      <w:bodyDiv w:val="1"/>
      <w:marLeft w:val="0"/>
      <w:marRight w:val="0"/>
      <w:marTop w:val="0"/>
      <w:marBottom w:val="0"/>
      <w:divBdr>
        <w:top w:val="none" w:sz="0" w:space="0" w:color="auto"/>
        <w:left w:val="none" w:sz="0" w:space="0" w:color="auto"/>
        <w:bottom w:val="none" w:sz="0" w:space="0" w:color="auto"/>
        <w:right w:val="none" w:sz="0" w:space="0" w:color="auto"/>
      </w:divBdr>
    </w:div>
    <w:div w:id="1481385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2622bc-953b-40b7-9774-bbbb5ceb44e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lUSeT2zbwGrDJj/lwP6UuDaPg==">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</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F87D3F27617A4988190D74A70ED8A5" ma:contentTypeVersion="13" ma:contentTypeDescription="Create a new document." ma:contentTypeScope="" ma:versionID="888a873e12ba30631cb2546b396c140a">
  <xsd:schema xmlns:xsd="http://www.w3.org/2001/XMLSchema" xmlns:xs="http://www.w3.org/2001/XMLSchema" xmlns:p="http://schemas.microsoft.com/office/2006/metadata/properties" xmlns:ns2="8b2622bc-953b-40b7-9774-bbbb5ceb44e2" xmlns:ns3="37235ab9-6cb1-42d5-b53a-51c99ffff8f2" targetNamespace="http://schemas.microsoft.com/office/2006/metadata/properties" ma:root="true" ma:fieldsID="6f5c5abb12508ade53f7466e5fe4c551" ns2:_="" ns3:_="">
    <xsd:import namespace="8b2622bc-953b-40b7-9774-bbbb5ceb44e2"/>
    <xsd:import namespace="37235ab9-6cb1-42d5-b53a-51c99ffff8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622bc-953b-40b7-9774-bbbb5ceb4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35ab9-6cb1-42d5-b53a-51c99ffff8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C77ADB-8315-4C56-AFA8-123D7F3D9602}">
  <ds:schemaRefs>
    <ds:schemaRef ds:uri="http://schemas.microsoft.com/office/2006/metadata/properties"/>
    <ds:schemaRef ds:uri="http://schemas.microsoft.com/office/infopath/2007/PartnerControls"/>
    <ds:schemaRef ds:uri="8b2622bc-953b-40b7-9774-bbbb5ceb44e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D7E8884-5F3E-4E35-A35C-520568CCAAD1}">
  <ds:schemaRefs>
    <ds:schemaRef ds:uri="http://schemas.microsoft.com/sharepoint/v3/contenttype/forms"/>
  </ds:schemaRefs>
</ds:datastoreItem>
</file>

<file path=customXml/itemProps4.xml><?xml version="1.0" encoding="utf-8"?>
<ds:datastoreItem xmlns:ds="http://schemas.openxmlformats.org/officeDocument/2006/customXml" ds:itemID="{015F65DB-9C85-414D-9E6C-A739C5638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622bc-953b-40b7-9774-bbbb5ceb44e2"/>
    <ds:schemaRef ds:uri="37235ab9-6cb1-42d5-b53a-51c99ffff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618</Words>
  <Characters>3524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4134</CharactersWithSpaces>
  <SharedDoc>false</SharedDoc>
  <HLinks>
    <vt:vector size="24" baseType="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 Hajira</dc:creator>
  <cp:keywords/>
  <cp:lastModifiedBy>Becejac, Eileen</cp:lastModifiedBy>
  <cp:revision>2</cp:revision>
  <dcterms:created xsi:type="dcterms:W3CDTF">2025-05-06T11:15:00Z</dcterms:created>
  <dcterms:modified xsi:type="dcterms:W3CDTF">2025-05-06T11:15:00Z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Template</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y fmtid="{D5CDD505-2E9C-101B-9397-08002B2CF9AE}" pid="20" name="ContentTypeId">
    <vt:lpwstr>0x010100BBF87D3F27617A4988190D74A70ED8A5</vt:lpwstr>
  </property>
  <property fmtid="{D5CDD505-2E9C-101B-9397-08002B2CF9AE}" pid="21" name="MediaServiceImageTags">
    <vt:lpwstr/>
  </property>
</Properties>
</file>